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8AA07AB"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C6188F">
        <w:rPr>
          <w:b/>
          <w:sz w:val="24"/>
          <w:szCs w:val="24"/>
        </w:rPr>
        <w:t>b</w:t>
      </w:r>
      <w:r w:rsidR="004719C3">
        <w:rPr>
          <w:b/>
          <w:sz w:val="24"/>
          <w:szCs w:val="24"/>
        </w:rPr>
        <w:t>-e</w:t>
      </w:r>
      <w:r w:rsidR="00A941DF" w:rsidRPr="00121C7F">
        <w:rPr>
          <w:rFonts w:hint="eastAsia"/>
          <w:b/>
          <w:sz w:val="24"/>
          <w:szCs w:val="24"/>
          <w:lang w:eastAsia="ko-KR"/>
        </w:rPr>
        <w:tab/>
      </w:r>
      <w:r>
        <w:rPr>
          <w:b/>
          <w:sz w:val="24"/>
          <w:szCs w:val="24"/>
          <w:lang w:eastAsia="ko-KR"/>
        </w:rPr>
        <w:t>R1-21</w:t>
      </w:r>
      <w:r w:rsidR="003A42AA">
        <w:rPr>
          <w:b/>
          <w:sz w:val="24"/>
          <w:szCs w:val="24"/>
          <w:lang w:eastAsia="ko-KR"/>
        </w:rPr>
        <w:t>03229</w:t>
      </w:r>
    </w:p>
    <w:bookmarkEnd w:id="0"/>
    <w:bookmarkEnd w:id="1"/>
    <w:p w14:paraId="38D4F591" w14:textId="28FC2FDF"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C6188F">
        <w:rPr>
          <w:rFonts w:ascii="Arial" w:hAnsi="Arial"/>
          <w:b/>
          <w:bCs/>
          <w:noProof/>
          <w:sz w:val="24"/>
          <w:szCs w:val="24"/>
        </w:rPr>
        <w:t>April 12th – 20</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409BF75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049BE">
        <w:rPr>
          <w:rFonts w:ascii="Arial" w:hAnsi="Arial"/>
          <w:sz w:val="24"/>
        </w:rPr>
        <w:t>8.2.1</w:t>
      </w:r>
      <w:bookmarkStart w:id="3" w:name="_GoBack"/>
      <w:bookmarkEnd w:id="3"/>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B15F84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049BE" w:rsidRPr="00B049BE">
        <w:rPr>
          <w:rFonts w:ascii="Arial" w:hAnsi="Arial"/>
          <w:sz w:val="24"/>
        </w:rPr>
        <w:t>Initial access aspects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02E411B" w14:textId="60856BC2" w:rsidR="00B049BE" w:rsidRDefault="00C6188F" w:rsidP="00C242B3">
      <w:pPr>
        <w:jc w:val="both"/>
        <w:rPr>
          <w:lang w:val="en-US"/>
        </w:rPr>
      </w:pPr>
      <w:r>
        <w:rPr>
          <w:lang w:val="en-US"/>
        </w:rPr>
        <w:t>In RAN1#104</w:t>
      </w:r>
      <w:r w:rsidR="00B049BE">
        <w:rPr>
          <w:lang w:val="en-US"/>
        </w:rPr>
        <w:t xml:space="preserve">-e, </w:t>
      </w:r>
      <w:r w:rsidR="00A3355C">
        <w:rPr>
          <w:lang w:val="en-US"/>
        </w:rPr>
        <w:t>the following agreements have been made regarding the initial access aspects for 52.6 to 71 GHz</w:t>
      </w:r>
      <w:r w:rsidR="00F34076">
        <w:rPr>
          <w:lang w:val="en-US"/>
        </w:rPr>
        <w:t xml:space="preserve"> [1]</w:t>
      </w:r>
      <w:r w:rsidR="00B049BE">
        <w:rPr>
          <w:lang w:val="en-US"/>
        </w:rPr>
        <w:t xml:space="preserve">: </w:t>
      </w:r>
    </w:p>
    <w:p w14:paraId="1D05A513" w14:textId="77777777" w:rsidR="00A3355C" w:rsidRDefault="00A3355C" w:rsidP="00A3355C">
      <w:pPr>
        <w:spacing w:after="0"/>
        <w:rPr>
          <w:lang w:eastAsia="x-none"/>
        </w:rPr>
      </w:pPr>
      <w:r w:rsidRPr="00F05825">
        <w:rPr>
          <w:highlight w:val="green"/>
          <w:lang w:eastAsia="x-none"/>
        </w:rPr>
        <w:t>Agreement:</w:t>
      </w:r>
    </w:p>
    <w:p w14:paraId="7C9A962D" w14:textId="77777777" w:rsidR="00A3355C" w:rsidRPr="00C232BC" w:rsidRDefault="00A3355C" w:rsidP="00A3355C">
      <w:pPr>
        <w:spacing w:after="0"/>
        <w:rPr>
          <w:rFonts w:cs="Times"/>
          <w:lang w:eastAsia="x-none"/>
        </w:rPr>
      </w:pPr>
      <w:r>
        <w:rPr>
          <w:rFonts w:cs="Times"/>
          <w:lang w:eastAsia="zh-CN"/>
        </w:rPr>
        <w:t>Whether or not to s</w:t>
      </w:r>
      <w:r w:rsidRPr="00C232BC">
        <w:rPr>
          <w:rFonts w:cs="Times"/>
          <w:lang w:eastAsia="zh-CN"/>
        </w:rPr>
        <w:t xml:space="preserve">upport </w:t>
      </w:r>
      <w:r>
        <w:rPr>
          <w:rFonts w:cs="Times"/>
          <w:lang w:eastAsia="zh-CN"/>
        </w:rPr>
        <w:t xml:space="preserve">240 kHz, </w:t>
      </w:r>
      <w:r w:rsidRPr="00C232BC">
        <w:rPr>
          <w:rFonts w:cs="Times"/>
          <w:lang w:eastAsia="zh-CN"/>
        </w:rPr>
        <w:t xml:space="preserve">480kHz and 960kHz SCS for SSB and the conditions under which SSB for </w:t>
      </w:r>
      <w:r>
        <w:rPr>
          <w:rFonts w:cs="Times"/>
          <w:lang w:eastAsia="zh-CN"/>
        </w:rPr>
        <w:t xml:space="preserve">240 kHz, </w:t>
      </w:r>
      <w:r w:rsidRPr="00C232BC">
        <w:rPr>
          <w:rFonts w:cs="Times"/>
          <w:lang w:eastAsia="zh-CN"/>
        </w:rPr>
        <w:t xml:space="preserve">480 </w:t>
      </w:r>
      <w:r>
        <w:rPr>
          <w:rFonts w:cs="Times"/>
          <w:lang w:eastAsia="zh-CN"/>
        </w:rPr>
        <w:t xml:space="preserve">kHz </w:t>
      </w:r>
      <w:r w:rsidRPr="00C232BC">
        <w:rPr>
          <w:rFonts w:cs="Times"/>
          <w:lang w:eastAsia="zh-CN"/>
        </w:rPr>
        <w:t xml:space="preserve">and 960 kHz </w:t>
      </w:r>
      <w:r>
        <w:rPr>
          <w:rFonts w:cs="Times"/>
          <w:lang w:eastAsia="zh-CN"/>
        </w:rPr>
        <w:t xml:space="preserve">may be </w:t>
      </w:r>
      <w:r w:rsidRPr="00C232BC">
        <w:rPr>
          <w:rFonts w:cs="Times"/>
          <w:lang w:eastAsia="zh-CN"/>
        </w:rPr>
        <w:t>supported will be decided no later than RAN1#104bis-e.</w:t>
      </w:r>
    </w:p>
    <w:p w14:paraId="25515F4C" w14:textId="77777777" w:rsidR="00A3355C" w:rsidRDefault="00A3355C" w:rsidP="00A3355C">
      <w:pPr>
        <w:spacing w:after="0"/>
        <w:rPr>
          <w:highlight w:val="green"/>
          <w:lang w:eastAsia="x-none"/>
        </w:rPr>
      </w:pPr>
    </w:p>
    <w:p w14:paraId="3F1B84EB" w14:textId="159F8F83" w:rsidR="00A3355C" w:rsidRDefault="00A3355C" w:rsidP="00A3355C">
      <w:pPr>
        <w:spacing w:after="0"/>
        <w:rPr>
          <w:lang w:eastAsia="x-none"/>
        </w:rPr>
      </w:pPr>
      <w:r w:rsidRPr="00623440">
        <w:rPr>
          <w:highlight w:val="green"/>
          <w:lang w:eastAsia="x-none"/>
        </w:rPr>
        <w:t>Agreement:</w:t>
      </w:r>
    </w:p>
    <w:p w14:paraId="1DC7097C" w14:textId="77777777" w:rsidR="00A3355C" w:rsidRDefault="00A3355C" w:rsidP="00A3355C">
      <w:pPr>
        <w:tabs>
          <w:tab w:val="left" w:pos="720"/>
        </w:tabs>
        <w:spacing w:after="0"/>
        <w:textAlignment w:val="center"/>
        <w:rPr>
          <w:rFonts w:eastAsia="Times New Roman"/>
        </w:rPr>
      </w:pPr>
      <w:r w:rsidRPr="001B3067">
        <w:rPr>
          <w:rFonts w:eastAsia="Times New Roman"/>
        </w:rPr>
        <w:t xml:space="preserve">For an unlicensed band that requires LBT, further study whether/how to support </w:t>
      </w:r>
      <w:r w:rsidRPr="00C54530">
        <w:rPr>
          <w:rFonts w:eastAsia="Times New Roman"/>
        </w:rPr>
        <w:t xml:space="preserve">discovery burst (DB) and discovery burst transmission window (DBTW) </w:t>
      </w:r>
      <w:r w:rsidRPr="001B3067">
        <w:rPr>
          <w:rFonts w:eastAsia="Times New Roman"/>
        </w:rPr>
        <w:t>at least for 120 kHz SSB SCS</w:t>
      </w:r>
    </w:p>
    <w:p w14:paraId="77C392EA" w14:textId="77777777" w:rsidR="00A3355C" w:rsidRDefault="00A3355C" w:rsidP="00A3355C">
      <w:pPr>
        <w:numPr>
          <w:ilvl w:val="0"/>
          <w:numId w:val="46"/>
        </w:numPr>
        <w:tabs>
          <w:tab w:val="left" w:pos="720"/>
        </w:tabs>
        <w:spacing w:after="0"/>
        <w:textAlignment w:val="center"/>
        <w:rPr>
          <w:rFonts w:eastAsia="Times New Roman"/>
        </w:rPr>
      </w:pPr>
      <w:r w:rsidRPr="00026107">
        <w:rPr>
          <w:rFonts w:eastAsia="Times New Roman"/>
        </w:rPr>
        <w:t xml:space="preserve">If DB supported </w:t>
      </w:r>
    </w:p>
    <w:p w14:paraId="24E8160B" w14:textId="77777777" w:rsidR="00A3355C" w:rsidRPr="006F0CA9" w:rsidRDefault="00A3355C" w:rsidP="00A3355C">
      <w:pPr>
        <w:numPr>
          <w:ilvl w:val="1"/>
          <w:numId w:val="46"/>
        </w:numPr>
        <w:tabs>
          <w:tab w:val="left" w:pos="720"/>
          <w:tab w:val="left" w:pos="1440"/>
        </w:tabs>
        <w:spacing w:after="0"/>
        <w:textAlignment w:val="center"/>
        <w:rPr>
          <w:rFonts w:eastAsia="Times New Roman"/>
        </w:rPr>
      </w:pPr>
      <w:r w:rsidRPr="006F0CA9">
        <w:rPr>
          <w:rFonts w:eastAsia="Times New Roman"/>
        </w:rPr>
        <w:t>FFS: What signals/channels are included in DB other than SS/PBCH block</w:t>
      </w:r>
    </w:p>
    <w:p w14:paraId="76A2615C" w14:textId="77777777" w:rsidR="00A3355C" w:rsidRPr="00026107" w:rsidRDefault="00A3355C" w:rsidP="00A3355C">
      <w:pPr>
        <w:numPr>
          <w:ilvl w:val="0"/>
          <w:numId w:val="46"/>
        </w:numPr>
        <w:tabs>
          <w:tab w:val="left" w:pos="720"/>
        </w:tabs>
        <w:spacing w:after="0"/>
        <w:textAlignment w:val="center"/>
        <w:rPr>
          <w:rFonts w:eastAsia="Times New Roman"/>
        </w:rPr>
      </w:pPr>
      <w:r w:rsidRPr="00026107">
        <w:rPr>
          <w:rFonts w:eastAsia="Times New Roman"/>
        </w:rPr>
        <w:t>If DBTW is supported</w:t>
      </w:r>
    </w:p>
    <w:p w14:paraId="4E7DFD8F" w14:textId="77777777" w:rsidR="00A3355C" w:rsidRDefault="00A3355C" w:rsidP="00A3355C">
      <w:pPr>
        <w:numPr>
          <w:ilvl w:val="1"/>
          <w:numId w:val="46"/>
        </w:numPr>
        <w:tabs>
          <w:tab w:val="left" w:pos="720"/>
          <w:tab w:val="left" w:pos="1440"/>
        </w:tabs>
        <w:spacing w:after="0"/>
        <w:textAlignment w:val="center"/>
        <w:rPr>
          <w:rFonts w:eastAsia="Times New Roman"/>
        </w:rPr>
      </w:pPr>
      <w:r w:rsidRPr="00026107">
        <w:rPr>
          <w:rFonts w:eastAsia="Times New Roman"/>
        </w:rPr>
        <w:t>Support mechanism to indicate or inform that DBTW is enabled/disabled for both IDLE and CONNECTED mode UEs</w:t>
      </w:r>
    </w:p>
    <w:p w14:paraId="52752998" w14:textId="77777777" w:rsidR="00A3355C" w:rsidRPr="006F0CA9" w:rsidRDefault="00A3355C" w:rsidP="00A3355C">
      <w:pPr>
        <w:numPr>
          <w:ilvl w:val="2"/>
          <w:numId w:val="46"/>
        </w:numPr>
        <w:tabs>
          <w:tab w:val="left" w:pos="720"/>
          <w:tab w:val="left" w:pos="1440"/>
        </w:tabs>
        <w:spacing w:after="0"/>
        <w:textAlignment w:val="center"/>
        <w:rPr>
          <w:rFonts w:eastAsia="Times New Roman"/>
        </w:rPr>
      </w:pPr>
      <w:r w:rsidRPr="006F0CA9">
        <w:rPr>
          <w:rFonts w:eastAsia="Times New Roman"/>
        </w:rPr>
        <w:t>FFS: how to support UEs performing initial access that do not have any prior information on DBTW.</w:t>
      </w:r>
    </w:p>
    <w:p w14:paraId="73C99378" w14:textId="77777777" w:rsidR="00A3355C" w:rsidRPr="00026107" w:rsidRDefault="00A3355C" w:rsidP="00A3355C">
      <w:pPr>
        <w:numPr>
          <w:ilvl w:val="1"/>
          <w:numId w:val="46"/>
        </w:numPr>
        <w:tabs>
          <w:tab w:val="left" w:pos="720"/>
          <w:tab w:val="left" w:pos="1440"/>
        </w:tabs>
        <w:spacing w:after="0"/>
        <w:textAlignment w:val="center"/>
        <w:rPr>
          <w:rFonts w:eastAsia="Times New Roman"/>
        </w:rPr>
      </w:pPr>
      <w:r w:rsidRPr="00026107">
        <w:rPr>
          <w:rFonts w:eastAsia="Times New Roman"/>
        </w:rPr>
        <w:t>PBCH payload size is no greater than that for FR2</w:t>
      </w:r>
    </w:p>
    <w:p w14:paraId="172B47F9" w14:textId="77777777" w:rsidR="00A3355C" w:rsidRPr="00026107" w:rsidRDefault="00A3355C" w:rsidP="00A3355C">
      <w:pPr>
        <w:numPr>
          <w:ilvl w:val="1"/>
          <w:numId w:val="46"/>
        </w:numPr>
        <w:tabs>
          <w:tab w:val="left" w:pos="720"/>
          <w:tab w:val="left" w:pos="1440"/>
        </w:tabs>
        <w:spacing w:after="0"/>
        <w:textAlignment w:val="center"/>
        <w:rPr>
          <w:rFonts w:eastAsia="Times New Roman"/>
        </w:rPr>
      </w:pPr>
      <w:r w:rsidRPr="00026107">
        <w:rPr>
          <w:rFonts w:eastAsia="Times New Roman"/>
        </w:rPr>
        <w:t xml:space="preserve">Duration of DBTW is no greater than 5 </w:t>
      </w:r>
      <w:proofErr w:type="spellStart"/>
      <w:r w:rsidRPr="00026107">
        <w:rPr>
          <w:rFonts w:eastAsia="Times New Roman"/>
        </w:rPr>
        <w:t>ms</w:t>
      </w:r>
      <w:proofErr w:type="spellEnd"/>
    </w:p>
    <w:p w14:paraId="7274EC27" w14:textId="77777777" w:rsidR="00A3355C" w:rsidRPr="00026107" w:rsidRDefault="00A3355C" w:rsidP="00A3355C">
      <w:pPr>
        <w:numPr>
          <w:ilvl w:val="1"/>
          <w:numId w:val="46"/>
        </w:numPr>
        <w:tabs>
          <w:tab w:val="left" w:pos="720"/>
          <w:tab w:val="left" w:pos="1440"/>
        </w:tabs>
        <w:spacing w:after="0"/>
        <w:textAlignment w:val="center"/>
        <w:rPr>
          <w:rFonts w:eastAsia="Times New Roman"/>
        </w:rPr>
      </w:pPr>
      <w:r w:rsidRPr="00026107">
        <w:rPr>
          <w:rFonts w:eastAsia="Times New Roman"/>
        </w:rPr>
        <w:t>Number of PBCH DMRS sequences is the same as for FR2</w:t>
      </w:r>
    </w:p>
    <w:p w14:paraId="0A948610" w14:textId="77777777" w:rsidR="00A3355C" w:rsidRPr="00026107" w:rsidRDefault="00A3355C" w:rsidP="00A3355C">
      <w:pPr>
        <w:numPr>
          <w:ilvl w:val="0"/>
          <w:numId w:val="46"/>
        </w:numPr>
        <w:tabs>
          <w:tab w:val="left" w:pos="720"/>
        </w:tabs>
        <w:spacing w:after="0"/>
        <w:textAlignment w:val="center"/>
        <w:rPr>
          <w:rFonts w:eastAsia="Times New Roman"/>
        </w:rPr>
      </w:pPr>
      <w:r w:rsidRPr="00026107">
        <w:rPr>
          <w:rFonts w:eastAsia="Times New Roman"/>
        </w:rPr>
        <w:t>The following points are additionally FFS:</w:t>
      </w:r>
    </w:p>
    <w:p w14:paraId="7EE7CAE2" w14:textId="77777777" w:rsidR="00A3355C" w:rsidRPr="00026107" w:rsidRDefault="00A3355C" w:rsidP="00A3355C">
      <w:pPr>
        <w:numPr>
          <w:ilvl w:val="1"/>
          <w:numId w:val="46"/>
        </w:numPr>
        <w:tabs>
          <w:tab w:val="left" w:pos="720"/>
          <w:tab w:val="left" w:pos="1440"/>
        </w:tabs>
        <w:spacing w:after="0"/>
        <w:textAlignment w:val="center"/>
        <w:rPr>
          <w:rFonts w:eastAsia="Times New Roman"/>
        </w:rPr>
      </w:pPr>
      <w:r w:rsidRPr="00026107">
        <w:rPr>
          <w:rFonts w:eastAsia="Times New Roman"/>
        </w:rPr>
        <w:t>How to indicate candidate SSB indices and QCL relation without exceeding limit on PBCH payload size</w:t>
      </w:r>
    </w:p>
    <w:p w14:paraId="1D5F2D59" w14:textId="77777777" w:rsidR="00A3355C" w:rsidRPr="00026107" w:rsidRDefault="00A3355C" w:rsidP="00A3355C">
      <w:pPr>
        <w:numPr>
          <w:ilvl w:val="1"/>
          <w:numId w:val="46"/>
        </w:numPr>
        <w:tabs>
          <w:tab w:val="left" w:pos="720"/>
          <w:tab w:val="left" w:pos="1440"/>
        </w:tabs>
        <w:spacing w:after="0"/>
        <w:textAlignment w:val="center"/>
        <w:rPr>
          <w:rFonts w:eastAsia="Times New Roman"/>
        </w:rPr>
      </w:pPr>
      <w:r w:rsidRPr="00026107">
        <w:rPr>
          <w:rFonts w:eastAsia="Times New Roman"/>
        </w:rPr>
        <w:t>Details of the mechanism for enabling/disabling DBTW considering LBT exempt operation and overlapping licensed/unlicensed bands</w:t>
      </w:r>
    </w:p>
    <w:p w14:paraId="675B82E0" w14:textId="77777777" w:rsidR="00A3355C" w:rsidRPr="00026107" w:rsidRDefault="00A3355C" w:rsidP="00A3355C">
      <w:pPr>
        <w:numPr>
          <w:ilvl w:val="1"/>
          <w:numId w:val="46"/>
        </w:numPr>
        <w:tabs>
          <w:tab w:val="left" w:pos="720"/>
          <w:tab w:val="left" w:pos="1440"/>
        </w:tabs>
        <w:spacing w:after="0"/>
        <w:textAlignment w:val="center"/>
        <w:rPr>
          <w:rFonts w:eastAsia="Times New Roman"/>
        </w:rPr>
      </w:pPr>
      <w:r w:rsidRPr="00026107">
        <w:rPr>
          <w:rFonts w:eastAsia="Times New Roman"/>
        </w:rPr>
        <w:t>Whether or not to support DBTW for SSB SCS(s) other than 120 kHz if other SSB SCS(s) are supported</w:t>
      </w:r>
    </w:p>
    <w:p w14:paraId="47CDE954" w14:textId="77777777" w:rsidR="00A3355C" w:rsidRDefault="00A3355C" w:rsidP="00A3355C">
      <w:pPr>
        <w:spacing w:after="0"/>
        <w:rPr>
          <w:highlight w:val="green"/>
          <w:lang w:eastAsia="x-none"/>
        </w:rPr>
      </w:pPr>
    </w:p>
    <w:p w14:paraId="15B1FD9C" w14:textId="3DC19DC2" w:rsidR="00A3355C" w:rsidRDefault="00A3355C" w:rsidP="00A3355C">
      <w:pPr>
        <w:spacing w:after="0"/>
        <w:rPr>
          <w:lang w:eastAsia="x-none"/>
        </w:rPr>
      </w:pPr>
      <w:r w:rsidRPr="00692E35">
        <w:rPr>
          <w:highlight w:val="green"/>
          <w:lang w:eastAsia="x-none"/>
        </w:rPr>
        <w:t>Agreement:</w:t>
      </w:r>
    </w:p>
    <w:p w14:paraId="685AF86D" w14:textId="77777777" w:rsidR="00A3355C" w:rsidRPr="009B7E47" w:rsidRDefault="00A3355C" w:rsidP="00A3355C">
      <w:pPr>
        <w:pStyle w:val="BodyText"/>
        <w:spacing w:after="0" w:line="259" w:lineRule="auto"/>
        <w:rPr>
          <w:rFonts w:cs="Times"/>
          <w:szCs w:val="20"/>
          <w:lang w:eastAsia="zh-CN"/>
        </w:rPr>
      </w:pPr>
      <w:r w:rsidRPr="009B7E47">
        <w:rPr>
          <w:rFonts w:cs="Times"/>
          <w:szCs w:val="20"/>
          <w:lang w:eastAsia="zh-CN"/>
        </w:rPr>
        <w:t>For CORESET#0 and Type0-PDCCH search space configured in MIB:</w:t>
      </w:r>
    </w:p>
    <w:p w14:paraId="04F954A1" w14:textId="77777777" w:rsidR="00A3355C" w:rsidRPr="009B7E47" w:rsidRDefault="00A3355C" w:rsidP="00A3355C">
      <w:pPr>
        <w:pStyle w:val="BodyText"/>
        <w:numPr>
          <w:ilvl w:val="0"/>
          <w:numId w:val="45"/>
        </w:numPr>
        <w:spacing w:after="0" w:line="259" w:lineRule="auto"/>
        <w:rPr>
          <w:rFonts w:cs="Times"/>
          <w:szCs w:val="20"/>
          <w:lang w:eastAsia="zh-CN"/>
        </w:rPr>
      </w:pPr>
      <w:r w:rsidRPr="009B7E47">
        <w:rPr>
          <w:rFonts w:cs="Times"/>
          <w:szCs w:val="20"/>
          <w:lang w:eastAsia="zh-CN"/>
        </w:rPr>
        <w:t>Support {SS/PBCH Block, CORESET#0 for Type0-PDCCH} SCS equal to {120, 120} kHz</w:t>
      </w:r>
    </w:p>
    <w:p w14:paraId="6C304E98" w14:textId="77777777" w:rsidR="00A3355C" w:rsidRPr="009B7E47" w:rsidRDefault="00A3355C" w:rsidP="00A3355C">
      <w:pPr>
        <w:pStyle w:val="BodyText"/>
        <w:numPr>
          <w:ilvl w:val="1"/>
          <w:numId w:val="45"/>
        </w:numPr>
        <w:spacing w:after="0" w:line="259" w:lineRule="auto"/>
        <w:rPr>
          <w:rFonts w:cs="Times"/>
          <w:szCs w:val="20"/>
          <w:lang w:eastAsia="zh-CN"/>
        </w:rPr>
      </w:pPr>
      <w:r w:rsidRPr="009B7E47">
        <w:rPr>
          <w:rFonts w:cs="Times"/>
          <w:szCs w:val="20"/>
          <w:lang w:eastAsia="zh-CN"/>
        </w:rPr>
        <w:t>Support at least SSB and CORESET#0 multiplexing patterns, number of RBs for CORESET#0, number of symbols (duration of CORESET#0) that are supported in Rel-15/16 for {SS/PBCH Block, CORESET#0 for Type0-PDCCH} SCS = {120, 120} kHz.</w:t>
      </w:r>
    </w:p>
    <w:p w14:paraId="14442092" w14:textId="77777777" w:rsidR="00A3355C" w:rsidRPr="009B7E47" w:rsidRDefault="00A3355C" w:rsidP="00A3355C">
      <w:pPr>
        <w:pStyle w:val="BodyText"/>
        <w:numPr>
          <w:ilvl w:val="2"/>
          <w:numId w:val="45"/>
        </w:numPr>
        <w:spacing w:after="0" w:line="259" w:lineRule="auto"/>
        <w:rPr>
          <w:rFonts w:cs="Times"/>
          <w:szCs w:val="20"/>
          <w:lang w:eastAsia="zh-CN"/>
        </w:rPr>
      </w:pPr>
      <w:r w:rsidRPr="009B7E47">
        <w:rPr>
          <w:rFonts w:cs="Times"/>
          <w:szCs w:val="20"/>
          <w:lang w:eastAsia="zh-CN"/>
        </w:rPr>
        <w:t>FFS: Supporting additional values</w:t>
      </w:r>
    </w:p>
    <w:p w14:paraId="14A2448D" w14:textId="77777777" w:rsidR="00A3355C" w:rsidRPr="009B7E47" w:rsidRDefault="00A3355C" w:rsidP="00A3355C">
      <w:pPr>
        <w:pStyle w:val="BodyText"/>
        <w:numPr>
          <w:ilvl w:val="1"/>
          <w:numId w:val="45"/>
        </w:numPr>
        <w:spacing w:after="0" w:line="259" w:lineRule="auto"/>
        <w:rPr>
          <w:rFonts w:cs="Times"/>
          <w:szCs w:val="20"/>
          <w:lang w:eastAsia="zh-CN"/>
        </w:rPr>
      </w:pPr>
      <w:r w:rsidRPr="009B7E47">
        <w:rPr>
          <w:rFonts w:cs="Times"/>
          <w:szCs w:val="20"/>
          <w:lang w:eastAsia="zh-CN"/>
        </w:rPr>
        <w:t>FFS: Supported values for SSB to CORESET#0 offset RBs</w:t>
      </w:r>
    </w:p>
    <w:p w14:paraId="302CA1F3" w14:textId="77777777" w:rsidR="00A3355C" w:rsidRPr="009B7E47" w:rsidRDefault="00A3355C" w:rsidP="00A3355C">
      <w:pPr>
        <w:pStyle w:val="BodyText"/>
        <w:numPr>
          <w:ilvl w:val="0"/>
          <w:numId w:val="45"/>
        </w:numPr>
        <w:spacing w:after="0" w:line="259" w:lineRule="auto"/>
        <w:rPr>
          <w:rFonts w:cs="Times"/>
          <w:szCs w:val="20"/>
          <w:lang w:eastAsia="zh-CN"/>
        </w:rPr>
      </w:pPr>
      <w:r w:rsidRPr="009B7E47">
        <w:rPr>
          <w:rFonts w:cs="Times"/>
          <w:szCs w:val="20"/>
          <w:lang w:eastAsia="zh-CN"/>
        </w:rPr>
        <w:t>If 480kHz SSB SCS that configures CORESET#0 and Type0-PDCCH CSS in MIB is agreed to be supported,</w:t>
      </w:r>
    </w:p>
    <w:p w14:paraId="3B4DC11E" w14:textId="77777777" w:rsidR="00A3355C" w:rsidRPr="009B7E47" w:rsidRDefault="00A3355C" w:rsidP="00A3355C">
      <w:pPr>
        <w:pStyle w:val="BodyText"/>
        <w:numPr>
          <w:ilvl w:val="1"/>
          <w:numId w:val="45"/>
        </w:numPr>
        <w:spacing w:after="0" w:line="259" w:lineRule="auto"/>
        <w:rPr>
          <w:rFonts w:cs="Times"/>
          <w:szCs w:val="20"/>
          <w:lang w:eastAsia="zh-CN"/>
        </w:rPr>
      </w:pPr>
      <w:r w:rsidRPr="009B7E47">
        <w:rPr>
          <w:rFonts w:cs="Times"/>
          <w:szCs w:val="20"/>
          <w:lang w:eastAsia="zh-CN"/>
        </w:rPr>
        <w:t>Support {SS/PBCH Block, CORESET#0 for Type0-PDCCH} SCS equal to {480, 480} kHz</w:t>
      </w:r>
    </w:p>
    <w:p w14:paraId="30F66D92" w14:textId="77777777" w:rsidR="00A3355C" w:rsidRPr="009B7E47" w:rsidRDefault="00A3355C" w:rsidP="00A3355C">
      <w:pPr>
        <w:pStyle w:val="BodyText"/>
        <w:numPr>
          <w:ilvl w:val="0"/>
          <w:numId w:val="45"/>
        </w:numPr>
        <w:spacing w:after="0" w:line="259" w:lineRule="auto"/>
        <w:jc w:val="left"/>
        <w:rPr>
          <w:rFonts w:cs="Times"/>
          <w:szCs w:val="20"/>
          <w:lang w:eastAsia="zh-CN"/>
        </w:rPr>
      </w:pPr>
      <w:r w:rsidRPr="009B7E47">
        <w:rPr>
          <w:rFonts w:cs="Times"/>
          <w:szCs w:val="20"/>
          <w:lang w:eastAsia="zh-CN"/>
        </w:rPr>
        <w:t>If 960 kHz SSB SCS that configures CORESET#0 and Type0-PDCCH CSS in MIB is agreed to be supported,</w:t>
      </w:r>
    </w:p>
    <w:p w14:paraId="78D6536D" w14:textId="77777777" w:rsidR="00A3355C" w:rsidRPr="009B7E47" w:rsidRDefault="00A3355C" w:rsidP="00A3355C">
      <w:pPr>
        <w:pStyle w:val="BodyText"/>
        <w:numPr>
          <w:ilvl w:val="1"/>
          <w:numId w:val="45"/>
        </w:numPr>
        <w:spacing w:after="0" w:line="259" w:lineRule="auto"/>
        <w:rPr>
          <w:rFonts w:cs="Times"/>
          <w:szCs w:val="20"/>
          <w:lang w:eastAsia="zh-CN"/>
        </w:rPr>
      </w:pPr>
      <w:r w:rsidRPr="009B7E47">
        <w:rPr>
          <w:rFonts w:cs="Times"/>
          <w:szCs w:val="20"/>
          <w:lang w:eastAsia="zh-CN"/>
        </w:rPr>
        <w:t>Support {SS/PBCH Block, CORESET#0 for Type0-PDCCH} SCS equal to {960, 960} kHz</w:t>
      </w:r>
    </w:p>
    <w:p w14:paraId="514B712F" w14:textId="77777777" w:rsidR="00A3355C" w:rsidRPr="009B7E47" w:rsidRDefault="00A3355C" w:rsidP="00A3355C">
      <w:pPr>
        <w:pStyle w:val="BodyText"/>
        <w:numPr>
          <w:ilvl w:val="0"/>
          <w:numId w:val="45"/>
        </w:numPr>
        <w:spacing w:after="0" w:line="259" w:lineRule="auto"/>
        <w:jc w:val="left"/>
        <w:rPr>
          <w:rFonts w:cs="Times"/>
          <w:szCs w:val="20"/>
          <w:lang w:eastAsia="zh-CN"/>
        </w:rPr>
      </w:pPr>
      <w:r w:rsidRPr="009B7E47">
        <w:rPr>
          <w:rFonts w:cs="Times"/>
          <w:szCs w:val="20"/>
          <w:lang w:eastAsia="zh-CN"/>
        </w:rPr>
        <w:t>If 240 kHz SSB SCS is agreed to be supported,</w:t>
      </w:r>
    </w:p>
    <w:p w14:paraId="56420A30" w14:textId="77777777" w:rsidR="00A3355C" w:rsidRPr="009B7E47" w:rsidRDefault="00A3355C" w:rsidP="00A3355C">
      <w:pPr>
        <w:pStyle w:val="BodyText"/>
        <w:numPr>
          <w:ilvl w:val="1"/>
          <w:numId w:val="45"/>
        </w:numPr>
        <w:spacing w:after="0" w:line="259" w:lineRule="auto"/>
        <w:rPr>
          <w:rFonts w:cs="Times"/>
          <w:szCs w:val="20"/>
          <w:lang w:eastAsia="zh-CN"/>
        </w:rPr>
      </w:pPr>
      <w:r w:rsidRPr="009B7E47">
        <w:rPr>
          <w:rFonts w:cs="Times"/>
          <w:szCs w:val="20"/>
          <w:lang w:eastAsia="zh-CN"/>
        </w:rPr>
        <w:t>Support {SS/PBCH Block, CORESET#0 for Type0-PDCCH} SCS equal to {240, 120} kHz</w:t>
      </w:r>
    </w:p>
    <w:p w14:paraId="3E8DC5C7" w14:textId="77777777" w:rsidR="00A3355C" w:rsidRPr="009B7E47" w:rsidRDefault="00A3355C" w:rsidP="00A3355C">
      <w:pPr>
        <w:pStyle w:val="BodyText"/>
        <w:numPr>
          <w:ilvl w:val="0"/>
          <w:numId w:val="45"/>
        </w:numPr>
        <w:spacing w:after="0" w:line="259" w:lineRule="auto"/>
        <w:rPr>
          <w:rFonts w:cs="Times"/>
          <w:szCs w:val="20"/>
          <w:lang w:eastAsia="zh-CN"/>
        </w:rPr>
      </w:pPr>
      <w:r w:rsidRPr="009B7E47">
        <w:rPr>
          <w:rFonts w:cs="Times"/>
          <w:szCs w:val="20"/>
          <w:lang w:eastAsia="zh-CN"/>
        </w:rPr>
        <w:t>FFS: any other combinations between one of SSB SCS (120, 240, 480, 960) and one of CORESET#0 SCS (120, 480, 960)</w:t>
      </w:r>
    </w:p>
    <w:p w14:paraId="5FE9442C" w14:textId="77777777" w:rsidR="00A3355C" w:rsidRPr="009B7E47" w:rsidRDefault="00A3355C" w:rsidP="00A3355C">
      <w:pPr>
        <w:pStyle w:val="BodyText"/>
        <w:numPr>
          <w:ilvl w:val="1"/>
          <w:numId w:val="45"/>
        </w:numPr>
        <w:spacing w:after="0" w:line="259" w:lineRule="auto"/>
        <w:rPr>
          <w:rFonts w:cs="Times"/>
          <w:szCs w:val="20"/>
          <w:lang w:eastAsia="zh-CN"/>
        </w:rPr>
      </w:pPr>
      <w:r w:rsidRPr="009B7E47">
        <w:rPr>
          <w:rFonts w:cs="Times"/>
          <w:szCs w:val="20"/>
          <w:lang w:eastAsia="zh-CN"/>
        </w:rPr>
        <w:t>FFS: initial timing resolution based on low SCS (120 kHz) and its impact on the performance of higher SCS (480/960 kHz)</w:t>
      </w:r>
    </w:p>
    <w:p w14:paraId="12E946DF" w14:textId="77777777" w:rsidR="00A3355C" w:rsidRDefault="00A3355C" w:rsidP="00A3355C">
      <w:pPr>
        <w:spacing w:after="0"/>
        <w:rPr>
          <w:lang w:eastAsia="x-none"/>
        </w:rPr>
      </w:pPr>
    </w:p>
    <w:p w14:paraId="1A50884B" w14:textId="77777777" w:rsidR="00A3355C" w:rsidRDefault="00A3355C" w:rsidP="00A3355C">
      <w:pPr>
        <w:spacing w:after="0"/>
        <w:rPr>
          <w:lang w:eastAsia="x-none"/>
        </w:rPr>
      </w:pPr>
      <w:r w:rsidRPr="00896569">
        <w:rPr>
          <w:highlight w:val="green"/>
          <w:lang w:eastAsia="x-none"/>
        </w:rPr>
        <w:lastRenderedPageBreak/>
        <w:t>Agreement:</w:t>
      </w:r>
    </w:p>
    <w:p w14:paraId="1E897054" w14:textId="77777777" w:rsidR="00A3355C" w:rsidRPr="00896569" w:rsidRDefault="00A3355C" w:rsidP="00A3355C">
      <w:pPr>
        <w:pStyle w:val="BodyText"/>
        <w:tabs>
          <w:tab w:val="left" w:pos="0"/>
        </w:tabs>
        <w:spacing w:after="0" w:line="259" w:lineRule="auto"/>
        <w:rPr>
          <w:rFonts w:cs="Times"/>
          <w:szCs w:val="20"/>
          <w:lang w:eastAsia="zh-CN"/>
        </w:rPr>
      </w:pPr>
      <w:r w:rsidRPr="00896569">
        <w:rPr>
          <w:rFonts w:cs="Times"/>
          <w:szCs w:val="20"/>
          <w:lang w:eastAsia="zh-CN"/>
        </w:rPr>
        <w:t>For 480 kHz and 960 kHz SSB SCS (if agreed)</w:t>
      </w:r>
    </w:p>
    <w:p w14:paraId="19A6FA25" w14:textId="77777777" w:rsidR="00A3355C" w:rsidRPr="00896569" w:rsidRDefault="00A3355C" w:rsidP="00A3355C">
      <w:pPr>
        <w:pStyle w:val="BodyText"/>
        <w:numPr>
          <w:ilvl w:val="0"/>
          <w:numId w:val="45"/>
        </w:numPr>
        <w:tabs>
          <w:tab w:val="left" w:pos="0"/>
        </w:tabs>
        <w:spacing w:after="0" w:line="259" w:lineRule="auto"/>
        <w:rPr>
          <w:rFonts w:cs="Times"/>
          <w:szCs w:val="20"/>
          <w:lang w:eastAsia="zh-CN"/>
        </w:rPr>
      </w:pPr>
      <w:r w:rsidRPr="00896569">
        <w:rPr>
          <w:rFonts w:cs="Times"/>
          <w:szCs w:val="20"/>
          <w:lang w:eastAsia="zh-CN"/>
        </w:rPr>
        <w:t>Study further on reserving symbol gap between SSB positions with different SSB index (and possibly between SSB position and other signal/channels)</w:t>
      </w:r>
    </w:p>
    <w:p w14:paraId="35D716B0" w14:textId="77777777" w:rsidR="00A3355C" w:rsidRPr="00896569" w:rsidRDefault="00A3355C" w:rsidP="00A3355C">
      <w:pPr>
        <w:pStyle w:val="BodyText"/>
        <w:numPr>
          <w:ilvl w:val="1"/>
          <w:numId w:val="45"/>
        </w:numPr>
        <w:tabs>
          <w:tab w:val="left" w:pos="0"/>
        </w:tabs>
        <w:spacing w:after="0" w:line="259" w:lineRule="auto"/>
        <w:rPr>
          <w:rFonts w:cs="Times"/>
          <w:szCs w:val="20"/>
          <w:lang w:eastAsia="zh-CN"/>
        </w:rPr>
      </w:pPr>
      <w:r w:rsidRPr="00896569">
        <w:rPr>
          <w:rFonts w:cs="Times"/>
          <w:szCs w:val="20"/>
          <w:lang w:eastAsia="zh-CN"/>
        </w:rPr>
        <w:t>FFS: whether symbol gap is needed for only 960 kHz or both 480 and 960 kHz.</w:t>
      </w:r>
    </w:p>
    <w:p w14:paraId="178E2F16" w14:textId="77777777" w:rsidR="00A3355C" w:rsidRPr="00896569" w:rsidRDefault="00A3355C" w:rsidP="00A3355C">
      <w:pPr>
        <w:pStyle w:val="BodyText"/>
        <w:numPr>
          <w:ilvl w:val="0"/>
          <w:numId w:val="45"/>
        </w:numPr>
        <w:spacing w:after="0" w:line="259" w:lineRule="auto"/>
        <w:rPr>
          <w:rFonts w:cs="Times"/>
          <w:szCs w:val="20"/>
          <w:lang w:eastAsia="zh-CN"/>
        </w:rPr>
      </w:pPr>
      <w:r w:rsidRPr="00896569">
        <w:rPr>
          <w:rFonts w:cs="Times"/>
          <w:szCs w:val="20"/>
          <w:lang w:eastAsia="zh-CN"/>
        </w:rPr>
        <w:t>Study further on reserving gap for UL/DL switching within the pattern accounting possibility for reserving UL transmission occasions in the SSB pattern</w:t>
      </w:r>
    </w:p>
    <w:p w14:paraId="44B12DF7" w14:textId="77777777" w:rsidR="00A3355C" w:rsidRPr="00896569" w:rsidRDefault="00A3355C" w:rsidP="00A3355C">
      <w:pPr>
        <w:pStyle w:val="BodyText"/>
        <w:numPr>
          <w:ilvl w:val="0"/>
          <w:numId w:val="45"/>
        </w:numPr>
        <w:spacing w:after="0" w:line="259" w:lineRule="auto"/>
        <w:rPr>
          <w:rFonts w:cs="Times"/>
          <w:szCs w:val="20"/>
          <w:lang w:eastAsia="zh-CN"/>
        </w:rPr>
      </w:pPr>
      <w:r w:rsidRPr="00896569">
        <w:rPr>
          <w:rFonts w:cs="Times"/>
          <w:szCs w:val="20"/>
          <w:lang w:eastAsia="zh-CN"/>
        </w:rPr>
        <w:t>Study should account for inputs from RAN4</w:t>
      </w:r>
    </w:p>
    <w:p w14:paraId="5C3D47CD" w14:textId="77777777" w:rsidR="00A3355C" w:rsidRDefault="00A3355C" w:rsidP="00A3355C">
      <w:pPr>
        <w:spacing w:after="0"/>
        <w:rPr>
          <w:lang w:eastAsia="x-none"/>
        </w:rPr>
      </w:pPr>
    </w:p>
    <w:p w14:paraId="35F872F8" w14:textId="77777777" w:rsidR="00A3355C" w:rsidRDefault="00A3355C" w:rsidP="00A3355C">
      <w:pPr>
        <w:spacing w:after="0"/>
        <w:rPr>
          <w:lang w:eastAsia="x-none"/>
        </w:rPr>
      </w:pPr>
      <w:r w:rsidRPr="00896569">
        <w:rPr>
          <w:highlight w:val="green"/>
          <w:lang w:eastAsia="x-none"/>
        </w:rPr>
        <w:t>Agreement:</w:t>
      </w:r>
    </w:p>
    <w:p w14:paraId="175F525D" w14:textId="77777777" w:rsidR="00A3355C" w:rsidRPr="00896569" w:rsidRDefault="00A3355C" w:rsidP="00A3355C">
      <w:pPr>
        <w:pStyle w:val="BodyText"/>
        <w:numPr>
          <w:ilvl w:val="0"/>
          <w:numId w:val="45"/>
        </w:numPr>
        <w:spacing w:after="0" w:line="259" w:lineRule="auto"/>
        <w:rPr>
          <w:rFonts w:cs="Times"/>
          <w:szCs w:val="20"/>
          <w:lang w:eastAsia="zh-CN"/>
        </w:rPr>
      </w:pPr>
      <w:r w:rsidRPr="00896569">
        <w:rPr>
          <w:rFonts w:cs="Times"/>
          <w:szCs w:val="20"/>
          <w:lang w:eastAsia="zh-CN"/>
        </w:rPr>
        <w:t>For initial access and non-initial access use cases, support 120kHz PRACH SCS with sequence length L=571, 1151 (in addition to L=139) for PRACH Formats A1~A3, B1~B4, C0, and C2.</w:t>
      </w:r>
    </w:p>
    <w:p w14:paraId="3EE76B17" w14:textId="77777777" w:rsidR="00A3355C" w:rsidRPr="00896569" w:rsidRDefault="00A3355C" w:rsidP="00A3355C">
      <w:pPr>
        <w:pStyle w:val="BodyText"/>
        <w:numPr>
          <w:ilvl w:val="0"/>
          <w:numId w:val="45"/>
        </w:numPr>
        <w:spacing w:after="0" w:line="259" w:lineRule="auto"/>
        <w:rPr>
          <w:rFonts w:cs="Times"/>
          <w:szCs w:val="20"/>
          <w:lang w:eastAsia="zh-CN"/>
        </w:rPr>
      </w:pPr>
      <w:r w:rsidRPr="00896569">
        <w:rPr>
          <w:rFonts w:cs="Times"/>
          <w:szCs w:val="20"/>
          <w:lang w:eastAsia="zh-CN"/>
        </w:rPr>
        <w:t>For</w:t>
      </w:r>
      <w:r w:rsidRPr="00896569">
        <w:rPr>
          <w:rFonts w:cs="Times"/>
          <w:color w:val="C00000"/>
          <w:szCs w:val="20"/>
          <w:lang w:eastAsia="zh-CN"/>
        </w:rPr>
        <w:t xml:space="preserve"> </w:t>
      </w:r>
      <w:r w:rsidRPr="00896569">
        <w:rPr>
          <w:rFonts w:cs="Times"/>
          <w:szCs w:val="20"/>
          <w:lang w:eastAsia="zh-CN"/>
        </w:rPr>
        <w:t xml:space="preserve">non-initial access use cases, </w:t>
      </w:r>
    </w:p>
    <w:p w14:paraId="4F0418C3" w14:textId="77777777" w:rsidR="00A3355C" w:rsidRPr="00896569" w:rsidRDefault="00A3355C" w:rsidP="00A3355C">
      <w:pPr>
        <w:pStyle w:val="BodyText"/>
        <w:numPr>
          <w:ilvl w:val="1"/>
          <w:numId w:val="45"/>
        </w:numPr>
        <w:spacing w:after="0" w:line="259" w:lineRule="auto"/>
        <w:rPr>
          <w:rFonts w:cs="Times"/>
          <w:szCs w:val="20"/>
          <w:lang w:eastAsia="zh-CN"/>
        </w:rPr>
      </w:pPr>
      <w:r w:rsidRPr="00896569">
        <w:rPr>
          <w:rFonts w:cs="Times"/>
          <w:szCs w:val="20"/>
          <w:lang w:eastAsia="zh-CN"/>
        </w:rPr>
        <w:t>if 480kHz and/or 960 kHz SSB SCS is agreed to be supported, support 480 and/or 960 kHz PRACH SCS with sequence length L=139 for PRACH Formats A1~A3, B1~B4, C0, and C2, respectively.</w:t>
      </w:r>
    </w:p>
    <w:p w14:paraId="6B36CEA6" w14:textId="77777777" w:rsidR="00A3355C" w:rsidRPr="00896569" w:rsidRDefault="00A3355C" w:rsidP="00A3355C">
      <w:pPr>
        <w:pStyle w:val="BodyText"/>
        <w:numPr>
          <w:ilvl w:val="2"/>
          <w:numId w:val="45"/>
        </w:numPr>
        <w:tabs>
          <w:tab w:val="left" w:pos="1080"/>
        </w:tabs>
        <w:spacing w:after="0" w:line="259" w:lineRule="auto"/>
        <w:rPr>
          <w:rFonts w:cs="Times"/>
          <w:szCs w:val="20"/>
          <w:lang w:eastAsia="zh-CN"/>
        </w:rPr>
      </w:pPr>
      <w:r w:rsidRPr="00896569">
        <w:rPr>
          <w:rFonts w:cs="Times"/>
          <w:szCs w:val="20"/>
          <w:lang w:eastAsia="zh-CN"/>
        </w:rPr>
        <w:t>FFS: support of sequence length L = 571, 1151</w:t>
      </w:r>
    </w:p>
    <w:p w14:paraId="30A2A008" w14:textId="77777777" w:rsidR="00A3355C" w:rsidRPr="00896569" w:rsidRDefault="00A3355C" w:rsidP="00A3355C">
      <w:pPr>
        <w:pStyle w:val="BodyText"/>
        <w:numPr>
          <w:ilvl w:val="0"/>
          <w:numId w:val="45"/>
        </w:numPr>
        <w:spacing w:after="0" w:line="259" w:lineRule="auto"/>
        <w:rPr>
          <w:rFonts w:cs="Times"/>
          <w:szCs w:val="20"/>
          <w:lang w:eastAsia="zh-CN"/>
        </w:rPr>
      </w:pPr>
      <w:r w:rsidRPr="00896569">
        <w:rPr>
          <w:rFonts w:cs="Times"/>
          <w:szCs w:val="20"/>
          <w:lang w:eastAsia="zh-CN"/>
        </w:rPr>
        <w:t>FFS: Support of 480 and/or 960 kHz PRACH SCS for initial access use cases, if 480 and/or 960 kHz SSB SCS is agreed to be supported for initial access</w:t>
      </w:r>
    </w:p>
    <w:p w14:paraId="69E211C5" w14:textId="77777777" w:rsidR="00A3355C" w:rsidRDefault="00A3355C" w:rsidP="00A3355C">
      <w:pPr>
        <w:spacing w:after="0"/>
        <w:rPr>
          <w:lang w:eastAsia="x-none"/>
        </w:rPr>
      </w:pPr>
    </w:p>
    <w:p w14:paraId="20D09B9E" w14:textId="77777777" w:rsidR="00A3355C" w:rsidRDefault="00A3355C" w:rsidP="00A3355C">
      <w:pPr>
        <w:spacing w:after="0"/>
        <w:rPr>
          <w:lang w:eastAsia="x-none"/>
        </w:rPr>
      </w:pPr>
      <w:r w:rsidRPr="00085580">
        <w:rPr>
          <w:highlight w:val="green"/>
          <w:lang w:eastAsia="x-none"/>
        </w:rPr>
        <w:t>Agreement:</w:t>
      </w:r>
    </w:p>
    <w:p w14:paraId="7DEEC932" w14:textId="77777777" w:rsidR="00A3355C" w:rsidRDefault="00A3355C" w:rsidP="007A6E51">
      <w:pPr>
        <w:rPr>
          <w:lang w:eastAsia="x-none"/>
        </w:rPr>
      </w:pPr>
      <w:r w:rsidRPr="00085580">
        <w:rPr>
          <w:lang w:eastAsia="x-none"/>
        </w:rPr>
        <w:t>If 480 and/or 960 kHz PRACH SCS is supported, RAN1 should study whether or not the current RA-RNTI calculation and PRACH identification in RAR correctly provides unique identification of PRACH.</w:t>
      </w:r>
    </w:p>
    <w:p w14:paraId="3D5EBF44" w14:textId="7912A9FB" w:rsidR="00B049BE" w:rsidRDefault="00C242B3" w:rsidP="00C242B3">
      <w:pPr>
        <w:jc w:val="both"/>
        <w:rPr>
          <w:lang w:val="en-US"/>
        </w:rPr>
      </w:pPr>
      <w:r>
        <w:rPr>
          <w:lang w:val="en-US"/>
        </w:rPr>
        <w:t xml:space="preserve">This contribution discusses </w:t>
      </w:r>
      <w:r w:rsidR="00B049BE">
        <w:rPr>
          <w:lang w:val="en-US"/>
        </w:rPr>
        <w:t>detailed design aspects for the above issues</w:t>
      </w:r>
      <w:r w:rsidR="00B049BE" w:rsidRPr="00B049BE">
        <w:rPr>
          <w:lang w:val="en-US"/>
        </w:rPr>
        <w:t xml:space="preserve"> for NR from 52.6 GHz to 71 GHz</w:t>
      </w:r>
      <w:r>
        <w:rPr>
          <w:lang w:val="en-US"/>
        </w:rPr>
        <w:t>,</w:t>
      </w:r>
      <w:r w:rsidR="00B049BE">
        <w:rPr>
          <w:lang w:val="en-US"/>
        </w:rPr>
        <w:t xml:space="preserve"> and more precisely, the following initial access aspects are included: </w:t>
      </w:r>
    </w:p>
    <w:p w14:paraId="3ED013CE" w14:textId="634691C9" w:rsidR="00B049BE" w:rsidRDefault="00B049BE" w:rsidP="00A3355C">
      <w:pPr>
        <w:pStyle w:val="ListParagraph"/>
        <w:numPr>
          <w:ilvl w:val="0"/>
          <w:numId w:val="38"/>
        </w:numPr>
        <w:ind w:leftChars="0"/>
        <w:jc w:val="both"/>
        <w:rPr>
          <w:lang w:val="en-US"/>
        </w:rPr>
      </w:pPr>
      <w:r>
        <w:rPr>
          <w:lang w:val="en-US"/>
        </w:rPr>
        <w:t xml:space="preserve">Numerology of SS/PBCH block </w:t>
      </w:r>
    </w:p>
    <w:p w14:paraId="6F98C24D" w14:textId="410AB153" w:rsidR="00B049BE" w:rsidRDefault="00B049BE" w:rsidP="00B049BE">
      <w:pPr>
        <w:pStyle w:val="ListParagraph"/>
        <w:numPr>
          <w:ilvl w:val="0"/>
          <w:numId w:val="38"/>
        </w:numPr>
        <w:ind w:leftChars="0"/>
        <w:jc w:val="both"/>
        <w:rPr>
          <w:lang w:val="en-US"/>
        </w:rPr>
      </w:pPr>
      <w:r>
        <w:rPr>
          <w:lang w:val="en-US"/>
        </w:rPr>
        <w:t>SS/PBCH block pattern for new SCSs</w:t>
      </w:r>
    </w:p>
    <w:p w14:paraId="524191AC" w14:textId="49C6C139" w:rsidR="00B049BE" w:rsidRDefault="00B049BE" w:rsidP="00B049BE">
      <w:pPr>
        <w:pStyle w:val="ListParagraph"/>
        <w:numPr>
          <w:ilvl w:val="0"/>
          <w:numId w:val="38"/>
        </w:numPr>
        <w:ind w:leftChars="0"/>
        <w:jc w:val="both"/>
        <w:rPr>
          <w:lang w:val="en-US"/>
        </w:rPr>
      </w:pPr>
      <w:r>
        <w:rPr>
          <w:lang w:val="en-US"/>
        </w:rPr>
        <w:t>CORESET#0 configuration enhancement</w:t>
      </w:r>
    </w:p>
    <w:p w14:paraId="68EF8B22" w14:textId="53AA78DA" w:rsidR="00B049BE" w:rsidRDefault="00B049BE" w:rsidP="00B049BE">
      <w:pPr>
        <w:pStyle w:val="ListParagraph"/>
        <w:numPr>
          <w:ilvl w:val="0"/>
          <w:numId w:val="38"/>
        </w:numPr>
        <w:ind w:leftChars="0"/>
        <w:jc w:val="both"/>
        <w:rPr>
          <w:lang w:val="en-US"/>
        </w:rPr>
      </w:pPr>
      <w:r>
        <w:rPr>
          <w:lang w:val="en-US"/>
        </w:rPr>
        <w:t>Discovery burst transmission window</w:t>
      </w:r>
    </w:p>
    <w:p w14:paraId="2AE143E8" w14:textId="1829859C" w:rsidR="00B049BE" w:rsidRPr="001F5877" w:rsidRDefault="001F5877" w:rsidP="00BE14D3">
      <w:pPr>
        <w:pStyle w:val="ListParagraph"/>
        <w:numPr>
          <w:ilvl w:val="0"/>
          <w:numId w:val="38"/>
        </w:numPr>
        <w:ind w:leftChars="0"/>
        <w:jc w:val="both"/>
        <w:rPr>
          <w:lang w:val="en-US"/>
        </w:rPr>
      </w:pPr>
      <w:r w:rsidRPr="001F5877">
        <w:rPr>
          <w:lang w:val="en-US"/>
        </w:rPr>
        <w:t xml:space="preserve">RACH related issues, including </w:t>
      </w:r>
      <w:r w:rsidR="00B049BE" w:rsidRPr="001F5877">
        <w:rPr>
          <w:lang w:val="en-US"/>
        </w:rPr>
        <w:t>PRACH format for new SCSs</w:t>
      </w:r>
      <w:r w:rsidRPr="001F5877">
        <w:rPr>
          <w:lang w:val="en-US"/>
        </w:rPr>
        <w:t xml:space="preserve">, </w:t>
      </w:r>
      <w:r w:rsidR="00B049BE" w:rsidRPr="001F5877">
        <w:rPr>
          <w:lang w:val="en-US"/>
        </w:rPr>
        <w:t>RO configuration for new SCSs</w:t>
      </w:r>
      <w:r w:rsidRPr="001F5877">
        <w:rPr>
          <w:lang w:val="en-US"/>
        </w:rPr>
        <w:t xml:space="preserve">, and </w:t>
      </w:r>
      <w:r w:rsidR="00B049BE" w:rsidRPr="001F5877">
        <w:rPr>
          <w:lang w:val="en-US"/>
        </w:rPr>
        <w:t>Non-consecutive RO for unlicensed operation</w:t>
      </w:r>
    </w:p>
    <w:p w14:paraId="35304F54" w14:textId="2553BBF7" w:rsidR="00C242B3" w:rsidRDefault="006449CD" w:rsidP="00C242B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Numerology of SS/PBCH block </w:t>
      </w:r>
    </w:p>
    <w:p w14:paraId="08E72777" w14:textId="004DAB7B" w:rsidR="00C242B3" w:rsidRDefault="00F34076" w:rsidP="00C242B3">
      <w:pPr>
        <w:jc w:val="both"/>
        <w:rPr>
          <w:lang w:val="en-US"/>
        </w:rPr>
      </w:pPr>
      <w:r>
        <w:rPr>
          <w:lang w:val="en-US"/>
        </w:rPr>
        <w:t>It has been agreed that 120 kHz SCS is supported for SS/PBCH blocks, and the remaining issue as described in the WID is, whether additional SCS from 480 kHz and 960 kHz can be supported for SS/PBCH b</w:t>
      </w:r>
      <w:r w:rsidR="005D6264">
        <w:rPr>
          <w:lang w:val="en-US"/>
        </w:rPr>
        <w:t xml:space="preserve">locks </w:t>
      </w:r>
      <w:r w:rsidR="007A6E51">
        <w:rPr>
          <w:lang w:val="en-US"/>
        </w:rPr>
        <w:t xml:space="preserve">for initial access and </w:t>
      </w:r>
      <w:r w:rsidR="005D6264">
        <w:rPr>
          <w:lang w:val="en-US"/>
        </w:rPr>
        <w:t>after initial access. Noting</w:t>
      </w:r>
      <w:r>
        <w:rPr>
          <w:lang w:val="en-US"/>
        </w:rPr>
        <w:t xml:space="preserve"> that 480 kHz and 960 kHz SCS have been supported for data and control channels after initial access, it is beneficial to support the same SCS for SS/PBCH block to enable same numerology implementation. </w:t>
      </w:r>
    </w:p>
    <w:p w14:paraId="60C4264F" w14:textId="42CC8120" w:rsidR="00F34076" w:rsidRDefault="00F34076" w:rsidP="00C242B3">
      <w:pPr>
        <w:jc w:val="both"/>
        <w:rPr>
          <w:lang w:val="en-US"/>
        </w:rPr>
      </w:pPr>
      <w:r>
        <w:rPr>
          <w:lang w:val="en-US"/>
        </w:rPr>
        <w:t xml:space="preserve">If the SCS of 480 kHz </w:t>
      </w:r>
      <w:r w:rsidR="007A6E51">
        <w:rPr>
          <w:lang w:val="en-US"/>
        </w:rPr>
        <w:t>or</w:t>
      </w:r>
      <w:r>
        <w:rPr>
          <w:lang w:val="en-US"/>
        </w:rPr>
        <w:t xml:space="preserve"> 960 kHz is not supported for SS/PBCH block, both </w:t>
      </w:r>
      <w:proofErr w:type="spellStart"/>
      <w:r>
        <w:rPr>
          <w:lang w:val="en-US"/>
        </w:rPr>
        <w:t>gNB</w:t>
      </w:r>
      <w:proofErr w:type="spellEnd"/>
      <w:r>
        <w:rPr>
          <w:lang w:val="en-US"/>
        </w:rPr>
        <w:t xml:space="preserve"> and UE have to implement mixed numerology of 120 kHz SS/PBCH block and 480/960 kHz data and control channels, and at least the following aspects are observed to be harmful to implementation: </w:t>
      </w:r>
    </w:p>
    <w:p w14:paraId="652C5F26" w14:textId="37C02E94" w:rsidR="00F34076" w:rsidRDefault="00545156" w:rsidP="00F34076">
      <w:pPr>
        <w:pStyle w:val="ListParagraph"/>
        <w:numPr>
          <w:ilvl w:val="0"/>
          <w:numId w:val="39"/>
        </w:numPr>
        <w:ind w:leftChars="0"/>
        <w:jc w:val="both"/>
        <w:rPr>
          <w:lang w:val="en-US"/>
        </w:rPr>
      </w:pPr>
      <w:r>
        <w:rPr>
          <w:lang w:val="en-US"/>
        </w:rPr>
        <w:t xml:space="preserve">UE is mandated to apply measurement gap in SS/PBCH block based RRM measurement, since it has to switch from one active BWP to another BWP with different SCS to include the SS/PBCH block. Note that the measurement gap for mixed numerology case is much larger, and no PDSCH can be received by the UE within the gap, which remarkably reduces the efficiency of data transmission and RRM measurement. </w:t>
      </w:r>
    </w:p>
    <w:p w14:paraId="138AAEC1" w14:textId="2D070E0F" w:rsidR="00545156" w:rsidRDefault="00545156" w:rsidP="00F34076">
      <w:pPr>
        <w:pStyle w:val="ListParagraph"/>
        <w:numPr>
          <w:ilvl w:val="0"/>
          <w:numId w:val="39"/>
        </w:numPr>
        <w:ind w:leftChars="0"/>
        <w:jc w:val="both"/>
        <w:rPr>
          <w:lang w:val="en-US"/>
        </w:rPr>
      </w:pPr>
      <w:proofErr w:type="spellStart"/>
      <w:r>
        <w:rPr>
          <w:lang w:val="en-US"/>
        </w:rPr>
        <w:t>gNB</w:t>
      </w:r>
      <w:proofErr w:type="spellEnd"/>
      <w:r>
        <w:rPr>
          <w:lang w:val="en-US"/>
        </w:rPr>
        <w:t xml:space="preserve"> has to implement guard band between different numerologies. When SS/PBCH block and data with different SCS are multiplexed, at least one RB of guard band should be applied between the resources with different SCSs, which wastes frequency resources especially for low channel bandwidth scenario. </w:t>
      </w:r>
    </w:p>
    <w:p w14:paraId="5B2A9AF9" w14:textId="0587B1C9" w:rsidR="00545156" w:rsidRDefault="00545156" w:rsidP="00473979">
      <w:pPr>
        <w:pStyle w:val="ListParagraph"/>
        <w:numPr>
          <w:ilvl w:val="0"/>
          <w:numId w:val="39"/>
        </w:numPr>
        <w:ind w:leftChars="0"/>
        <w:jc w:val="both"/>
        <w:rPr>
          <w:lang w:val="en-US"/>
        </w:rPr>
      </w:pPr>
      <w:r>
        <w:rPr>
          <w:lang w:val="en-US"/>
        </w:rPr>
        <w:t xml:space="preserve">Current 120 kHz SS/PBCH block has two consecutive neighboring SS/PBCH blocks in time domain, which equals 32 consecutive symbols for 480 kHz SCS data and 64 consecutive symbols for 960 kHz SCS data. </w:t>
      </w:r>
      <w:r w:rsidR="00473979">
        <w:rPr>
          <w:lang w:val="en-US"/>
        </w:rPr>
        <w:fldChar w:fldCharType="begin"/>
      </w:r>
      <w:r w:rsidR="00473979">
        <w:rPr>
          <w:lang w:val="en-US"/>
        </w:rPr>
        <w:instrText xml:space="preserve"> REF _Ref61264879 \h </w:instrText>
      </w:r>
      <w:r w:rsidR="00473979">
        <w:rPr>
          <w:lang w:val="en-US"/>
        </w:rPr>
      </w:r>
      <w:r w:rsidR="00473979">
        <w:rPr>
          <w:lang w:val="en-US"/>
        </w:rPr>
        <w:fldChar w:fldCharType="separate"/>
      </w:r>
      <w:r w:rsidR="009C721A">
        <w:t xml:space="preserve">Figure </w:t>
      </w:r>
      <w:r w:rsidR="009C721A">
        <w:rPr>
          <w:noProof/>
        </w:rPr>
        <w:t>1</w:t>
      </w:r>
      <w:r w:rsidR="00473979">
        <w:rPr>
          <w:lang w:val="en-US"/>
        </w:rPr>
        <w:fldChar w:fldCharType="end"/>
      </w:r>
      <w:r w:rsidR="00473979">
        <w:rPr>
          <w:lang w:val="en-US"/>
        </w:rPr>
        <w:t xml:space="preserve"> illustration such multiplexing between </w:t>
      </w:r>
      <w:r w:rsidR="00473979" w:rsidRPr="00473979">
        <w:rPr>
          <w:lang w:val="en-US"/>
        </w:rPr>
        <w:t>120 kHz SS/PBCH block and 960 kHz SCS data</w:t>
      </w:r>
      <w:r w:rsidR="00473979">
        <w:rPr>
          <w:lang w:val="en-US"/>
        </w:rPr>
        <w:t xml:space="preserve">. It can be observed that this multiplexing is not beneficial for flexible scheduling, since all the data symbols overlapping </w:t>
      </w:r>
      <w:r w:rsidR="00473979">
        <w:rPr>
          <w:lang w:val="en-US"/>
        </w:rPr>
        <w:lastRenderedPageBreak/>
        <w:t xml:space="preserve">with SS/PBCH block shall be used for DL transmission in a TDD system. For one example, the available resource in a slot for PDCCH/PDSCH is very limited, which may impact their coverage. For another example, the </w:t>
      </w:r>
      <w:r w:rsidR="003514BC">
        <w:rPr>
          <w:lang w:val="en-US"/>
        </w:rPr>
        <w:t xml:space="preserve">multiplexing with HARQ is very restricted. </w:t>
      </w:r>
    </w:p>
    <w:p w14:paraId="207C48D5" w14:textId="4FDF2AF6" w:rsidR="00545156" w:rsidRDefault="00473979" w:rsidP="003514BC">
      <w:pPr>
        <w:jc w:val="both"/>
      </w:pPr>
      <w:r>
        <w:rPr>
          <w:lang w:val="en-US"/>
        </w:rPr>
        <w:t xml:space="preserve"> </w:t>
      </w:r>
      <w:r w:rsidR="00545156">
        <w:object w:dxaOrig="20183" w:dyaOrig="2603" w14:anchorId="0B90C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2.5pt" o:ole="">
            <v:imagedata r:id="rId8" o:title=""/>
          </v:shape>
          <o:OLEObject Type="Embed" ProgID="Visio.Drawing.15" ShapeID="_x0000_i1025" DrawAspect="Content" ObjectID="_1679127236" r:id="rId9"/>
        </w:object>
      </w:r>
    </w:p>
    <w:p w14:paraId="5B02DC5C" w14:textId="2F89C169" w:rsidR="00545156" w:rsidRDefault="00545156" w:rsidP="00545156">
      <w:pPr>
        <w:pStyle w:val="Caption"/>
      </w:pPr>
      <w:bookmarkStart w:id="4" w:name="_Ref61264879"/>
      <w:r>
        <w:t xml:space="preserve">Figure </w:t>
      </w:r>
      <w:r>
        <w:fldChar w:fldCharType="begin"/>
      </w:r>
      <w:r>
        <w:instrText xml:space="preserve"> SEQ Figure \* ARABIC </w:instrText>
      </w:r>
      <w:r>
        <w:fldChar w:fldCharType="separate"/>
      </w:r>
      <w:r w:rsidR="009C721A">
        <w:rPr>
          <w:noProof/>
        </w:rPr>
        <w:t>1</w:t>
      </w:r>
      <w:r>
        <w:fldChar w:fldCharType="end"/>
      </w:r>
      <w:bookmarkEnd w:id="4"/>
      <w:r>
        <w:t xml:space="preserve"> Illustration of multiplexing between 120 kHz SS/PBCH block and 960 kHz SCS data.</w:t>
      </w:r>
    </w:p>
    <w:p w14:paraId="1D33FC8F" w14:textId="506F901C" w:rsidR="007A6E51" w:rsidRDefault="003514BC" w:rsidP="007A6E51">
      <w:pPr>
        <w:jc w:val="both"/>
        <w:rPr>
          <w:lang w:val="en-US"/>
        </w:rPr>
      </w:pPr>
      <w:r>
        <w:rPr>
          <w:lang w:val="en-US"/>
        </w:rPr>
        <w:t xml:space="preserve">Based on </w:t>
      </w:r>
      <w:r w:rsidR="007A6E51">
        <w:rPr>
          <w:lang w:val="en-US"/>
        </w:rPr>
        <w:t xml:space="preserve">the </w:t>
      </w:r>
      <w:r>
        <w:rPr>
          <w:lang w:val="en-US"/>
        </w:rPr>
        <w:t xml:space="preserve">above discussion, it is not beneficial to support 120 kHz SCS only for SS/PBCH block, since it will remarkably reduce the implementation flexibility for the new SCS. Supporting the new SCSs only for data and control channels may lead to a failure of implementing the new SCSs in reality. </w:t>
      </w:r>
    </w:p>
    <w:p w14:paraId="79BCB03B" w14:textId="4088A034" w:rsidR="001E1F0A" w:rsidRDefault="007A6E51" w:rsidP="0028289A">
      <w:pPr>
        <w:tabs>
          <w:tab w:val="left" w:pos="1300"/>
        </w:tabs>
        <w:jc w:val="both"/>
        <w:rPr>
          <w:lang w:val="en-US"/>
        </w:rPr>
      </w:pPr>
      <w:r>
        <w:rPr>
          <w:lang w:val="en-US"/>
        </w:rPr>
        <w:t>Moreover, f</w:t>
      </w:r>
      <w:r w:rsidR="009D3832">
        <w:rPr>
          <w:lang w:val="en-US"/>
        </w:rPr>
        <w:t xml:space="preserve">or SS/PBCH block in initial access, in addition to the aspects considered for SS/PBCH block after initial access, the UE complexity for initial cell search should be the most important issue to consider. More precisely, the UE complexity can be reflected by the number of extra synchronization raster entries for the new SCSs, in addition to the ones a UE needs to search for 120 kHz SCS. </w:t>
      </w:r>
    </w:p>
    <w:p w14:paraId="6476AF12" w14:textId="77777777" w:rsidR="007A6E51" w:rsidRDefault="007A6E51" w:rsidP="007A6E51">
      <w:pPr>
        <w:jc w:val="both"/>
        <w:rPr>
          <w:lang w:val="en-US"/>
        </w:rPr>
      </w:pPr>
      <w:r>
        <w:rPr>
          <w:lang w:val="en-US"/>
        </w:rPr>
        <w:t xml:space="preserve">There have been two types of synchronization and channel raster design in Rel-15 and Rel-16, for licensed spectrum and unlicensed spectrum, respectively. </w:t>
      </w:r>
    </w:p>
    <w:p w14:paraId="38272825" w14:textId="1FFFCB16" w:rsidR="007A6E51" w:rsidRDefault="00A37296" w:rsidP="007A6E51">
      <w:pPr>
        <w:keepNext/>
        <w:jc w:val="center"/>
      </w:pPr>
      <w:r>
        <w:object w:dxaOrig="9091" w:dyaOrig="6946" w14:anchorId="343EB370">
          <v:shape id="_x0000_i1026" type="#_x0000_t75" style="width:362.5pt;height:277.5pt" o:ole="">
            <v:imagedata r:id="rId10" o:title=""/>
          </v:shape>
          <o:OLEObject Type="Embed" ProgID="Visio.Drawing.15" ShapeID="_x0000_i1026" DrawAspect="Content" ObjectID="_1679127237" r:id="rId11"/>
        </w:object>
      </w:r>
    </w:p>
    <w:p w14:paraId="513BEEC7" w14:textId="095C51D8" w:rsidR="007A6E51" w:rsidRDefault="007A6E51" w:rsidP="007A6E51">
      <w:pPr>
        <w:pStyle w:val="Caption"/>
        <w:rPr>
          <w:lang w:val="en-US"/>
        </w:rPr>
      </w:pPr>
      <w:r>
        <w:t xml:space="preserve">Figure </w:t>
      </w:r>
      <w:r>
        <w:fldChar w:fldCharType="begin"/>
      </w:r>
      <w:r>
        <w:instrText xml:space="preserve"> SEQ Figure \* ARABIC </w:instrText>
      </w:r>
      <w:r>
        <w:fldChar w:fldCharType="separate"/>
      </w:r>
      <w:r w:rsidR="009C721A">
        <w:rPr>
          <w:noProof/>
        </w:rPr>
        <w:t>2</w:t>
      </w:r>
      <w:r>
        <w:fldChar w:fldCharType="end"/>
      </w:r>
      <w:r>
        <w:t xml:space="preserve"> Illustration of synchronization and channel raster in Rel-15 and Rel-16.</w:t>
      </w:r>
    </w:p>
    <w:p w14:paraId="0344323F" w14:textId="77777777" w:rsidR="007A6E51" w:rsidRDefault="007A6E51" w:rsidP="007A6E51">
      <w:pPr>
        <w:jc w:val="both"/>
        <w:rPr>
          <w:lang w:val="en-US"/>
        </w:rPr>
      </w:pPr>
      <w:r>
        <w:rPr>
          <w:lang w:val="en-US"/>
        </w:rPr>
        <w:t xml:space="preserve">For Type 1 synchronization and channel raster design, channel raster interval is as small as subcarrier spacing level to provide full flexibility for operators to allocate the channels, and the synchronization raster is designed to guarantee at least one SS/PBCH block being implemented within the minimum channel bandwidth (MCBW). To achieve this purpose, the synchronization raster interval is chosen as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oMath>
      <w:r>
        <w:rPr>
          <w:lang w:val="en-US"/>
        </w:rPr>
        <w:t xml:space="preserve">, wherein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oMath>
      <w:r>
        <w:rPr>
          <w:lang w:val="en-US"/>
        </w:rPr>
        <w:t xml:space="preserve"> is the minimum channel bandwidth to include the corresponding SS/PBCH block with respect to the targeted SCS (not including the guard band), and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oMath>
      <w:r>
        <w:rPr>
          <w:lang w:val="en-US"/>
        </w:rPr>
        <w:t xml:space="preserve"> is the SS/PBCH block bandwidth with respect to the targeted SCS. For example, Type 1 synchronization and channel raster design is applicable to Rel-15 FR2. When the default SCS of SS/PBCH block is 120 kHz,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r>
          <w:rPr>
            <w:rFonts w:ascii="Cambria Math" w:hAnsi="Cambria Math"/>
            <w:lang w:val="en-US"/>
          </w:rPr>
          <m:t>=46.08</m:t>
        </m:r>
      </m:oMath>
      <w:r>
        <w:rPr>
          <w:lang w:val="en-US"/>
        </w:rPr>
        <w:t xml:space="preserve"> MHz,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r>
          <w:rPr>
            <w:rFonts w:ascii="Cambria Math" w:hAnsi="Cambria Math"/>
            <w:lang w:val="en-US"/>
          </w:rPr>
          <m:t>=28.80</m:t>
        </m:r>
      </m:oMath>
      <w:r>
        <w:rPr>
          <w:lang w:val="en-US"/>
        </w:rPr>
        <w:t xml:space="preserve"> MHz, such that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=17.28</m:t>
        </m:r>
      </m:oMath>
      <w:r>
        <w:rPr>
          <w:lang w:val="en-US"/>
        </w:rPr>
        <w:t xml:space="preserve"> MHz; when the default SCS of SS/PBCH block is 240 kHz,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r>
          <w:rPr>
            <w:rFonts w:ascii="Cambria Math" w:hAnsi="Cambria Math"/>
            <w:lang w:val="en-US"/>
          </w:rPr>
          <m:t>=92.16</m:t>
        </m:r>
      </m:oMath>
      <w:r>
        <w:rPr>
          <w:lang w:val="en-US"/>
        </w:rPr>
        <w:t xml:space="preserve"> MHz,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r>
          <w:rPr>
            <w:rFonts w:ascii="Cambria Math" w:hAnsi="Cambria Math"/>
            <w:lang w:val="en-US"/>
          </w:rPr>
          <m:t>=57.60</m:t>
        </m:r>
      </m:oMath>
      <w:r>
        <w:rPr>
          <w:lang w:val="en-US"/>
        </w:rPr>
        <w:t xml:space="preserve"> MHz, such that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=34.56</m:t>
        </m:r>
      </m:oMath>
      <w:r>
        <w:rPr>
          <w:lang w:val="en-US"/>
        </w:rPr>
        <w:t xml:space="preserve"> MHz. </w:t>
      </w:r>
    </w:p>
    <w:p w14:paraId="6A484837" w14:textId="03BA9534" w:rsidR="007A6E51" w:rsidRDefault="007A6E51" w:rsidP="007A6E51">
      <w:pPr>
        <w:jc w:val="both"/>
        <w:rPr>
          <w:lang w:val="en-US"/>
        </w:rPr>
      </w:pPr>
      <w:r>
        <w:rPr>
          <w:lang w:val="en-US"/>
        </w:rPr>
        <w:lastRenderedPageBreak/>
        <w:t xml:space="preserve">For Type 2 synchronization and channel raster design, channel raster and synchronization raster are both fixed as single location for a given channel. There is one and only one synchronization raster entry within a channel with minimum channel bandwidth, and the synchronization raster interval is approximately same as minimum carrier bandwidth, subject to some rounding to integer number of RBs to be compatible with GSCN values. For example, Type 2 synchronization and channel raster design is applicable to Rel-16 NR-U, wherein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=18.72</m:t>
        </m:r>
      </m:oMath>
      <w:r>
        <w:rPr>
          <w:lang w:val="en-US"/>
        </w:rPr>
        <w:t xml:space="preserve"> or </w:t>
      </w:r>
      <m:oMath>
        <m:r>
          <w:rPr>
            <w:rFonts w:ascii="Cambria Math" w:hAnsi="Cambria Math"/>
            <w:lang w:val="en-US"/>
          </w:rPr>
          <m:t>20.16</m:t>
        </m:r>
      </m:oMath>
      <w:r>
        <w:rPr>
          <w:lang w:val="en-US"/>
        </w:rPr>
        <w:t xml:space="preserve"> MHz.   </w:t>
      </w:r>
    </w:p>
    <w:p w14:paraId="4EA46B0B" w14:textId="77777777" w:rsidR="007A6E51" w:rsidRDefault="007A6E51" w:rsidP="007A6E51">
      <w:pPr>
        <w:jc w:val="both"/>
        <w:rPr>
          <w:lang w:val="en-US"/>
        </w:rPr>
      </w:pPr>
      <w:r w:rsidRPr="00B4159B">
        <w:rPr>
          <w:lang w:val="en-US"/>
        </w:rPr>
        <w:t xml:space="preserve">For NR operated from 52.6 GHz to 71 GHz, both licensed and unlicensed bands could be included in this carrier frequency range, hence, both types of synchronization and channel raster design are being considered in RAN4. </w:t>
      </w:r>
      <w:r>
        <w:rPr>
          <w:lang w:val="en-US"/>
        </w:rPr>
        <w:t xml:space="preserve">This section analyzes the complexity of each type of </w:t>
      </w:r>
      <w:r w:rsidRPr="00B4159B">
        <w:rPr>
          <w:lang w:val="en-US"/>
        </w:rPr>
        <w:t>synchronization and channel raster design</w:t>
      </w:r>
      <w:r>
        <w:rPr>
          <w:lang w:val="en-US"/>
        </w:rPr>
        <w:t xml:space="preserve">, and especially its impact to the selection of default SCS for SS/PBCH block for initial cell search. </w:t>
      </w:r>
    </w:p>
    <w:p w14:paraId="14AB7252" w14:textId="31AD275C" w:rsidR="007A6E51" w:rsidRDefault="007A6E51" w:rsidP="007A6E51">
      <w:pPr>
        <w:jc w:val="both"/>
        <w:rPr>
          <w:lang w:val="en-US"/>
        </w:rPr>
      </w:pPr>
      <w:r>
        <w:rPr>
          <w:lang w:val="en-US"/>
        </w:rPr>
        <w:fldChar w:fldCharType="begin"/>
      </w:r>
      <w:r>
        <w:rPr>
          <w:lang w:val="en-US"/>
        </w:rPr>
        <w:instrText xml:space="preserve"> REF _Ref60921995 \h </w:instrText>
      </w:r>
      <w:r>
        <w:rPr>
          <w:lang w:val="en-US"/>
        </w:rPr>
      </w:r>
      <w:r>
        <w:rPr>
          <w:lang w:val="en-US"/>
        </w:rPr>
        <w:fldChar w:fldCharType="separate"/>
      </w:r>
      <w:r w:rsidR="009C721A">
        <w:t xml:space="preserve">Table </w:t>
      </w:r>
      <w:r w:rsidR="009C721A">
        <w:rPr>
          <w:noProof/>
        </w:rPr>
        <w:t>1</w:t>
      </w:r>
      <w:r>
        <w:rPr>
          <w:lang w:val="en-US"/>
        </w:rPr>
        <w:fldChar w:fldCharType="end"/>
      </w:r>
      <w:r>
        <w:rPr>
          <w:lang w:val="en-US"/>
        </w:rPr>
        <w:t xml:space="preserve"> summarizes the synchronization raster interval for combinations of SCS of SS/PBCH block and minimum channel bandwidth, for both Type 1 and Type 2 synchronization and channel raster design, wherein the values of the minimum channel bandwidth is based on the agreement in RAN1#104-e. Note that the value of synchronization raster interval for Type 2 synchronization and channel raster design is an approximation, and it can be further subject to changes due to the consideration of guard band and different rounding to integers. The following observation can be made from </w:t>
      </w:r>
      <w:r>
        <w:rPr>
          <w:lang w:val="en-US"/>
        </w:rPr>
        <w:fldChar w:fldCharType="begin"/>
      </w:r>
      <w:r>
        <w:rPr>
          <w:lang w:val="en-US"/>
        </w:rPr>
        <w:instrText xml:space="preserve"> REF _Ref60921995 \h </w:instrText>
      </w:r>
      <w:r>
        <w:rPr>
          <w:lang w:val="en-US"/>
        </w:rPr>
      </w:r>
      <w:r>
        <w:rPr>
          <w:lang w:val="en-US"/>
        </w:rPr>
        <w:fldChar w:fldCharType="separate"/>
      </w:r>
      <w:r w:rsidR="009C721A">
        <w:t xml:space="preserve">Table </w:t>
      </w:r>
      <w:r w:rsidR="009C721A">
        <w:rPr>
          <w:noProof/>
        </w:rPr>
        <w:t>1</w:t>
      </w:r>
      <w:r>
        <w:rPr>
          <w:lang w:val="en-US"/>
        </w:rPr>
        <w:fldChar w:fldCharType="end"/>
      </w:r>
      <w:r>
        <w:rPr>
          <w:lang w:val="en-US"/>
        </w:rPr>
        <w:t>.</w:t>
      </w:r>
    </w:p>
    <w:p w14:paraId="104D67CB" w14:textId="77777777" w:rsidR="007A6E51" w:rsidRPr="00EB3330" w:rsidRDefault="007A6E51" w:rsidP="007A6E51">
      <w:pPr>
        <w:jc w:val="both"/>
        <w:rPr>
          <w:b/>
          <w:i/>
          <w:lang w:val="en-US"/>
        </w:rPr>
      </w:pPr>
      <w:r w:rsidRPr="00EB3330">
        <w:rPr>
          <w:b/>
          <w:i/>
          <w:lang w:val="en-US"/>
        </w:rPr>
        <w:t xml:space="preserve">Observation 1: Synchronization raster interval can be larger when supporting a larger minimum channel bandwidth. </w:t>
      </w:r>
    </w:p>
    <w:p w14:paraId="04938C79" w14:textId="5A676ABB" w:rsidR="007A6E51" w:rsidRDefault="007A6E51" w:rsidP="007A6E51">
      <w:pPr>
        <w:pStyle w:val="Caption"/>
        <w:keepNext/>
      </w:pPr>
      <w:bookmarkStart w:id="5" w:name="_Ref60921995"/>
      <w:r>
        <w:t xml:space="preserve">Table </w:t>
      </w:r>
      <w:r>
        <w:fldChar w:fldCharType="begin"/>
      </w:r>
      <w:r>
        <w:instrText xml:space="preserve"> SEQ Table \* ARABIC </w:instrText>
      </w:r>
      <w:r>
        <w:fldChar w:fldCharType="separate"/>
      </w:r>
      <w:r w:rsidR="009C721A">
        <w:rPr>
          <w:noProof/>
        </w:rPr>
        <w:t>1</w:t>
      </w:r>
      <w:r>
        <w:fldChar w:fldCharType="end"/>
      </w:r>
      <w:bookmarkEnd w:id="5"/>
      <w:r>
        <w:t xml:space="preserve"> Synchronization raster interval for NR </w:t>
      </w:r>
      <w:r w:rsidRPr="001E1F0A">
        <w:t>52.6 to 71 GHz</w:t>
      </w:r>
      <w:r>
        <w:t xml:space="preserve">. </w:t>
      </w:r>
    </w:p>
    <w:tbl>
      <w:tblPr>
        <w:tblStyle w:val="1"/>
        <w:tblW w:w="9322" w:type="dxa"/>
        <w:jc w:val="center"/>
        <w:tblLook w:val="0400" w:firstRow="0" w:lastRow="0" w:firstColumn="0" w:lastColumn="0" w:noHBand="0" w:noVBand="1"/>
      </w:tblPr>
      <w:tblGrid>
        <w:gridCol w:w="1685"/>
        <w:gridCol w:w="1640"/>
        <w:gridCol w:w="986"/>
        <w:gridCol w:w="945"/>
        <w:gridCol w:w="1016"/>
        <w:gridCol w:w="1016"/>
        <w:gridCol w:w="1017"/>
        <w:gridCol w:w="1017"/>
      </w:tblGrid>
      <w:tr w:rsidR="007A6E51" w:rsidRPr="00833E55" w14:paraId="2CF7DCCC" w14:textId="085E95AA" w:rsidTr="00BE14D3">
        <w:trPr>
          <w:trHeight w:val="203"/>
          <w:jc w:val="center"/>
        </w:trPr>
        <w:tc>
          <w:tcPr>
            <w:tcW w:w="4311" w:type="dxa"/>
            <w:gridSpan w:val="3"/>
            <w:vMerge w:val="restart"/>
            <w:vAlign w:val="center"/>
          </w:tcPr>
          <w:p w14:paraId="2B80BA80" w14:textId="77777777" w:rsidR="007A6E51" w:rsidRPr="001969E1" w:rsidRDefault="007A6E51" w:rsidP="00BE14D3">
            <w:pPr>
              <w:spacing w:after="0"/>
              <w:ind w:left="-83"/>
              <w:jc w:val="center"/>
              <w:rPr>
                <w:rFonts w:ascii="Times New Roman" w:hAnsi="Times New Roman"/>
                <w:b/>
                <w:bCs/>
              </w:rPr>
            </w:pPr>
            <w:r>
              <w:rPr>
                <w:rFonts w:ascii="Times New Roman" w:hAnsi="Times New Roman"/>
                <w:b/>
                <w:bCs/>
              </w:rPr>
              <w:t>Sync Raster I</w:t>
            </w:r>
            <w:r w:rsidRPr="00833E55">
              <w:rPr>
                <w:rFonts w:ascii="Times New Roman" w:hAnsi="Times New Roman"/>
                <w:b/>
                <w:bCs/>
              </w:rPr>
              <w:t>nterval (GSCN)</w:t>
            </w:r>
          </w:p>
        </w:tc>
        <w:tc>
          <w:tcPr>
            <w:tcW w:w="5011" w:type="dxa"/>
            <w:gridSpan w:val="5"/>
            <w:vAlign w:val="center"/>
            <w:hideMark/>
          </w:tcPr>
          <w:p w14:paraId="2FA03D00" w14:textId="397593BB" w:rsidR="007A6E51" w:rsidRPr="00833E55" w:rsidRDefault="007A6E51" w:rsidP="00BE14D3">
            <w:pPr>
              <w:spacing w:after="0"/>
              <w:ind w:left="-83"/>
              <w:jc w:val="center"/>
              <w:rPr>
                <w:b/>
                <w:bCs/>
              </w:rPr>
            </w:pPr>
            <w:r w:rsidRPr="00833E55">
              <w:rPr>
                <w:rFonts w:ascii="Times New Roman" w:hAnsi="Times New Roman"/>
                <w:b/>
                <w:bCs/>
              </w:rPr>
              <w:t>Min</w:t>
            </w:r>
            <w:r>
              <w:rPr>
                <w:rFonts w:ascii="Times New Roman" w:hAnsi="Times New Roman"/>
                <w:b/>
                <w:bCs/>
              </w:rPr>
              <w:t>imum</w:t>
            </w:r>
            <w:r w:rsidRPr="00833E55">
              <w:rPr>
                <w:rFonts w:ascii="Times New Roman" w:hAnsi="Times New Roman"/>
                <w:b/>
                <w:bCs/>
              </w:rPr>
              <w:t xml:space="preserve"> Channel BW (MHz)</w:t>
            </w:r>
          </w:p>
        </w:tc>
      </w:tr>
      <w:tr w:rsidR="007A6E51" w:rsidRPr="00833E55" w14:paraId="042FA0C6" w14:textId="31510337" w:rsidTr="007A6E51">
        <w:trPr>
          <w:trHeight w:val="298"/>
          <w:jc w:val="center"/>
        </w:trPr>
        <w:tc>
          <w:tcPr>
            <w:tcW w:w="4311" w:type="dxa"/>
            <w:gridSpan w:val="3"/>
            <w:vMerge/>
            <w:vAlign w:val="center"/>
          </w:tcPr>
          <w:p w14:paraId="3BDE534E" w14:textId="77777777" w:rsidR="007A6E51" w:rsidRPr="00833E55" w:rsidRDefault="007A6E51" w:rsidP="00BE14D3">
            <w:pPr>
              <w:ind w:left="360"/>
              <w:jc w:val="center"/>
              <w:rPr>
                <w:rFonts w:ascii="Times New Roman" w:hAnsi="Times New Roman"/>
              </w:rPr>
            </w:pPr>
          </w:p>
        </w:tc>
        <w:tc>
          <w:tcPr>
            <w:tcW w:w="945" w:type="dxa"/>
            <w:vAlign w:val="center"/>
          </w:tcPr>
          <w:p w14:paraId="5B2E9EF7" w14:textId="15EE9878" w:rsidR="007A6E51" w:rsidRPr="007A6E51" w:rsidRDefault="007A6E51" w:rsidP="00BE14D3">
            <w:pPr>
              <w:spacing w:after="0"/>
              <w:ind w:left="-83"/>
              <w:jc w:val="center"/>
              <w:rPr>
                <w:rFonts w:ascii="Times New Roman" w:hAnsi="Times New Roman"/>
                <w:b/>
                <w:bCs/>
              </w:rPr>
            </w:pPr>
            <w:r w:rsidRPr="007A6E51">
              <w:rPr>
                <w:rFonts w:ascii="Times New Roman" w:hAnsi="Times New Roman"/>
                <w:b/>
                <w:bCs/>
              </w:rPr>
              <w:t>100</w:t>
            </w:r>
          </w:p>
        </w:tc>
        <w:tc>
          <w:tcPr>
            <w:tcW w:w="1016" w:type="dxa"/>
            <w:vAlign w:val="center"/>
            <w:hideMark/>
          </w:tcPr>
          <w:p w14:paraId="26955C73" w14:textId="1FFCB749" w:rsidR="007A6E51" w:rsidRPr="00833E55" w:rsidRDefault="007A6E51" w:rsidP="00BE14D3">
            <w:pPr>
              <w:spacing w:after="0"/>
              <w:ind w:left="-83"/>
              <w:jc w:val="center"/>
              <w:rPr>
                <w:rFonts w:ascii="Times New Roman" w:hAnsi="Times New Roman"/>
              </w:rPr>
            </w:pPr>
            <w:r>
              <w:rPr>
                <w:rFonts w:ascii="Times New Roman" w:hAnsi="Times New Roman"/>
                <w:b/>
                <w:bCs/>
              </w:rPr>
              <w:t>2</w:t>
            </w:r>
            <w:r w:rsidRPr="00833E55">
              <w:rPr>
                <w:rFonts w:ascii="Times New Roman" w:hAnsi="Times New Roman"/>
                <w:b/>
                <w:bCs/>
              </w:rPr>
              <w:t>00</w:t>
            </w:r>
          </w:p>
        </w:tc>
        <w:tc>
          <w:tcPr>
            <w:tcW w:w="1016" w:type="dxa"/>
            <w:vAlign w:val="center"/>
            <w:hideMark/>
          </w:tcPr>
          <w:p w14:paraId="4B085EC6" w14:textId="704588E6" w:rsidR="007A6E51" w:rsidRPr="001969E1" w:rsidRDefault="007A6E51" w:rsidP="00BE14D3">
            <w:pPr>
              <w:spacing w:after="0"/>
              <w:ind w:left="-83"/>
              <w:jc w:val="center"/>
              <w:rPr>
                <w:rFonts w:ascii="Times New Roman" w:hAnsi="Times New Roman"/>
                <w:b/>
                <w:bCs/>
              </w:rPr>
            </w:pPr>
            <w:r>
              <w:rPr>
                <w:rFonts w:ascii="Times New Roman" w:hAnsi="Times New Roman"/>
                <w:b/>
                <w:bCs/>
              </w:rPr>
              <w:t>4</w:t>
            </w:r>
            <w:r w:rsidRPr="00833E55">
              <w:rPr>
                <w:rFonts w:ascii="Times New Roman" w:hAnsi="Times New Roman"/>
                <w:b/>
                <w:bCs/>
              </w:rPr>
              <w:t>00</w:t>
            </w:r>
          </w:p>
        </w:tc>
        <w:tc>
          <w:tcPr>
            <w:tcW w:w="1017" w:type="dxa"/>
            <w:vAlign w:val="center"/>
            <w:hideMark/>
          </w:tcPr>
          <w:p w14:paraId="1B28B836" w14:textId="422A06FE" w:rsidR="007A6E51" w:rsidRPr="001969E1" w:rsidRDefault="007A6E51" w:rsidP="00BE14D3">
            <w:pPr>
              <w:spacing w:after="0"/>
              <w:ind w:left="-83"/>
              <w:jc w:val="center"/>
              <w:rPr>
                <w:rFonts w:ascii="Times New Roman" w:hAnsi="Times New Roman"/>
                <w:b/>
                <w:bCs/>
              </w:rPr>
            </w:pPr>
            <w:r>
              <w:rPr>
                <w:rFonts w:ascii="Times New Roman" w:hAnsi="Times New Roman"/>
                <w:b/>
                <w:bCs/>
              </w:rPr>
              <w:t>8</w:t>
            </w:r>
            <w:r w:rsidRPr="00833E55">
              <w:rPr>
                <w:rFonts w:ascii="Times New Roman" w:hAnsi="Times New Roman"/>
                <w:b/>
                <w:bCs/>
              </w:rPr>
              <w:t>00</w:t>
            </w:r>
          </w:p>
        </w:tc>
        <w:tc>
          <w:tcPr>
            <w:tcW w:w="1017" w:type="dxa"/>
          </w:tcPr>
          <w:p w14:paraId="0BF52322" w14:textId="6AA4DE3E" w:rsidR="007A6E51" w:rsidRPr="00833E55" w:rsidRDefault="007A6E51" w:rsidP="00BE14D3">
            <w:pPr>
              <w:spacing w:after="0"/>
              <w:ind w:left="-83"/>
              <w:jc w:val="center"/>
              <w:rPr>
                <w:b/>
                <w:bCs/>
              </w:rPr>
            </w:pPr>
            <w:r>
              <w:rPr>
                <w:b/>
                <w:bCs/>
              </w:rPr>
              <w:t>~2000</w:t>
            </w:r>
          </w:p>
        </w:tc>
      </w:tr>
      <w:tr w:rsidR="007A6E51" w:rsidRPr="00833E55" w14:paraId="69B4C2C8" w14:textId="56519422" w:rsidTr="007A6E51">
        <w:trPr>
          <w:trHeight w:val="203"/>
          <w:jc w:val="center"/>
        </w:trPr>
        <w:tc>
          <w:tcPr>
            <w:tcW w:w="1685" w:type="dxa"/>
            <w:vMerge w:val="restart"/>
            <w:vAlign w:val="center"/>
          </w:tcPr>
          <w:p w14:paraId="32378567" w14:textId="77777777" w:rsidR="007A6E51" w:rsidRPr="00833E55" w:rsidRDefault="007A6E51" w:rsidP="007A6E51">
            <w:pPr>
              <w:spacing w:after="0"/>
              <w:ind w:left="-83"/>
              <w:jc w:val="center"/>
              <w:rPr>
                <w:b/>
                <w:bCs/>
              </w:rPr>
            </w:pPr>
            <w:r w:rsidRPr="001969E1">
              <w:rPr>
                <w:rFonts w:ascii="Times New Roman" w:hAnsi="Times New Roman"/>
                <w:b/>
                <w:bCs/>
              </w:rPr>
              <w:t>Type 1 Sync and Channel Raster Design</w:t>
            </w:r>
          </w:p>
        </w:tc>
        <w:tc>
          <w:tcPr>
            <w:tcW w:w="1640" w:type="dxa"/>
            <w:vMerge w:val="restart"/>
            <w:vAlign w:val="center"/>
            <w:hideMark/>
          </w:tcPr>
          <w:p w14:paraId="1705801C" w14:textId="77777777" w:rsidR="007A6E51" w:rsidRPr="00833E55" w:rsidRDefault="007A6E51" w:rsidP="007A6E51">
            <w:pPr>
              <w:spacing w:after="0"/>
              <w:ind w:left="-83"/>
              <w:jc w:val="center"/>
              <w:rPr>
                <w:rFonts w:ascii="Times New Roman" w:hAnsi="Times New Roman"/>
              </w:rPr>
            </w:pPr>
            <w:r w:rsidRPr="00833E55">
              <w:rPr>
                <w:rFonts w:ascii="Times New Roman" w:hAnsi="Times New Roman"/>
                <w:b/>
                <w:bCs/>
              </w:rPr>
              <w:t>SCS of SSB</w:t>
            </w:r>
            <w:r>
              <w:rPr>
                <w:rFonts w:ascii="Times New Roman" w:hAnsi="Times New Roman"/>
                <w:b/>
                <w:bCs/>
              </w:rPr>
              <w:t xml:space="preserve"> </w:t>
            </w:r>
            <w:r w:rsidRPr="00833E55">
              <w:rPr>
                <w:rFonts w:ascii="Times New Roman" w:hAnsi="Times New Roman"/>
                <w:b/>
                <w:bCs/>
              </w:rPr>
              <w:t>(kHz)</w:t>
            </w:r>
          </w:p>
        </w:tc>
        <w:tc>
          <w:tcPr>
            <w:tcW w:w="986" w:type="dxa"/>
            <w:vAlign w:val="center"/>
            <w:hideMark/>
          </w:tcPr>
          <w:p w14:paraId="491074C8" w14:textId="77777777" w:rsidR="007A6E51" w:rsidRPr="00833E55" w:rsidRDefault="007A6E51" w:rsidP="007A6E51">
            <w:pPr>
              <w:spacing w:after="0"/>
              <w:ind w:left="-83"/>
              <w:jc w:val="center"/>
              <w:rPr>
                <w:rFonts w:ascii="Times New Roman" w:hAnsi="Times New Roman"/>
              </w:rPr>
            </w:pPr>
            <w:r w:rsidRPr="00833E55">
              <w:rPr>
                <w:rFonts w:ascii="Times New Roman" w:hAnsi="Times New Roman"/>
                <w:b/>
                <w:bCs/>
              </w:rPr>
              <w:t>120</w:t>
            </w:r>
          </w:p>
        </w:tc>
        <w:tc>
          <w:tcPr>
            <w:tcW w:w="945" w:type="dxa"/>
            <w:vAlign w:val="center"/>
          </w:tcPr>
          <w:p w14:paraId="175D08DB" w14:textId="30A7B143" w:rsidR="007A6E51" w:rsidRPr="001969E1" w:rsidRDefault="007A6E51" w:rsidP="007A6E51">
            <w:pPr>
              <w:spacing w:after="0"/>
              <w:ind w:left="-83"/>
              <w:jc w:val="center"/>
              <w:rPr>
                <w:rFonts w:ascii="Times New Roman" w:hAnsi="Times New Roman"/>
                <w:b/>
                <w:bCs/>
              </w:rPr>
            </w:pPr>
            <w:r w:rsidRPr="00833E55">
              <w:rPr>
                <w:rFonts w:ascii="Times New Roman" w:hAnsi="Times New Roman"/>
                <w:b/>
                <w:bCs/>
              </w:rPr>
              <w:t>3</w:t>
            </w:r>
          </w:p>
        </w:tc>
        <w:tc>
          <w:tcPr>
            <w:tcW w:w="1016" w:type="dxa"/>
            <w:vAlign w:val="center"/>
          </w:tcPr>
          <w:p w14:paraId="6729781F" w14:textId="2C48269E" w:rsidR="007A6E51" w:rsidRPr="001969E1" w:rsidRDefault="007A6E51" w:rsidP="007A6E51">
            <w:pPr>
              <w:spacing w:after="0"/>
              <w:ind w:left="-83"/>
              <w:jc w:val="center"/>
              <w:rPr>
                <w:rFonts w:ascii="Times New Roman" w:hAnsi="Times New Roman"/>
                <w:b/>
                <w:bCs/>
              </w:rPr>
            </w:pPr>
            <w:r w:rsidRPr="00833E55">
              <w:rPr>
                <w:rFonts w:ascii="Times New Roman" w:hAnsi="Times New Roman"/>
                <w:b/>
                <w:bCs/>
              </w:rPr>
              <w:t>9</w:t>
            </w:r>
          </w:p>
        </w:tc>
        <w:tc>
          <w:tcPr>
            <w:tcW w:w="1016" w:type="dxa"/>
            <w:vAlign w:val="center"/>
          </w:tcPr>
          <w:p w14:paraId="3CF230CD" w14:textId="66FE359E" w:rsidR="007A6E51" w:rsidRPr="001969E1" w:rsidRDefault="007A6E51" w:rsidP="007A6E51">
            <w:pPr>
              <w:spacing w:after="0"/>
              <w:ind w:left="-83"/>
              <w:jc w:val="center"/>
              <w:rPr>
                <w:rFonts w:ascii="Times New Roman" w:hAnsi="Times New Roman"/>
                <w:b/>
                <w:bCs/>
              </w:rPr>
            </w:pPr>
            <w:r w:rsidRPr="00833E55">
              <w:rPr>
                <w:rFonts w:ascii="Times New Roman" w:hAnsi="Times New Roman"/>
                <w:b/>
                <w:bCs/>
              </w:rPr>
              <w:t>20</w:t>
            </w:r>
          </w:p>
        </w:tc>
        <w:tc>
          <w:tcPr>
            <w:tcW w:w="1017" w:type="dxa"/>
            <w:vAlign w:val="center"/>
          </w:tcPr>
          <w:p w14:paraId="324705C2" w14:textId="79B422BE" w:rsidR="007A6E51" w:rsidRPr="001969E1" w:rsidRDefault="007A6E51" w:rsidP="007A6E51">
            <w:pPr>
              <w:spacing w:after="0"/>
              <w:ind w:left="-83"/>
              <w:jc w:val="center"/>
              <w:rPr>
                <w:rFonts w:ascii="Times New Roman" w:hAnsi="Times New Roman"/>
                <w:b/>
                <w:bCs/>
              </w:rPr>
            </w:pPr>
            <w:r>
              <w:rPr>
                <w:rFonts w:ascii="Times New Roman" w:hAnsi="Times New Roman"/>
                <w:b/>
                <w:bCs/>
              </w:rPr>
              <w:t>-</w:t>
            </w:r>
          </w:p>
        </w:tc>
        <w:tc>
          <w:tcPr>
            <w:tcW w:w="1017" w:type="dxa"/>
          </w:tcPr>
          <w:p w14:paraId="12ACD2D1" w14:textId="0EA5BA5A" w:rsidR="007A6E51" w:rsidRPr="00833E55" w:rsidRDefault="007A6E51" w:rsidP="007A6E51">
            <w:pPr>
              <w:spacing w:after="0"/>
              <w:ind w:left="-83"/>
              <w:jc w:val="center"/>
              <w:rPr>
                <w:b/>
                <w:bCs/>
              </w:rPr>
            </w:pPr>
            <w:r>
              <w:rPr>
                <w:b/>
                <w:bCs/>
              </w:rPr>
              <w:t>-</w:t>
            </w:r>
          </w:p>
        </w:tc>
      </w:tr>
      <w:tr w:rsidR="007A6E51" w:rsidRPr="00833E55" w14:paraId="695F1D7F" w14:textId="0B205613" w:rsidTr="007A6E51">
        <w:trPr>
          <w:trHeight w:val="203"/>
          <w:jc w:val="center"/>
        </w:trPr>
        <w:tc>
          <w:tcPr>
            <w:tcW w:w="1685" w:type="dxa"/>
            <w:vMerge/>
            <w:vAlign w:val="center"/>
          </w:tcPr>
          <w:p w14:paraId="56A174A8" w14:textId="77777777" w:rsidR="007A6E51" w:rsidRPr="00833E55" w:rsidRDefault="007A6E51" w:rsidP="007A6E51">
            <w:pPr>
              <w:ind w:left="360"/>
              <w:jc w:val="center"/>
            </w:pPr>
          </w:p>
        </w:tc>
        <w:tc>
          <w:tcPr>
            <w:tcW w:w="1640" w:type="dxa"/>
            <w:vMerge/>
            <w:vAlign w:val="center"/>
            <w:hideMark/>
          </w:tcPr>
          <w:p w14:paraId="0B05307E" w14:textId="77777777" w:rsidR="007A6E51" w:rsidRPr="00833E55" w:rsidRDefault="007A6E51" w:rsidP="007A6E51">
            <w:pPr>
              <w:ind w:left="360"/>
              <w:jc w:val="center"/>
              <w:rPr>
                <w:rFonts w:ascii="Times New Roman" w:hAnsi="Times New Roman"/>
              </w:rPr>
            </w:pPr>
          </w:p>
        </w:tc>
        <w:tc>
          <w:tcPr>
            <w:tcW w:w="986" w:type="dxa"/>
            <w:vAlign w:val="center"/>
            <w:hideMark/>
          </w:tcPr>
          <w:p w14:paraId="612214FB" w14:textId="77777777" w:rsidR="007A6E51" w:rsidRPr="00833E55" w:rsidRDefault="007A6E51" w:rsidP="007A6E51">
            <w:pPr>
              <w:spacing w:after="0"/>
              <w:ind w:left="-83"/>
              <w:jc w:val="center"/>
              <w:rPr>
                <w:rFonts w:ascii="Times New Roman" w:hAnsi="Times New Roman"/>
              </w:rPr>
            </w:pPr>
            <w:r w:rsidRPr="00833E55">
              <w:rPr>
                <w:rFonts w:ascii="Times New Roman" w:hAnsi="Times New Roman"/>
                <w:b/>
                <w:bCs/>
              </w:rPr>
              <w:t>240</w:t>
            </w:r>
          </w:p>
        </w:tc>
        <w:tc>
          <w:tcPr>
            <w:tcW w:w="945" w:type="dxa"/>
            <w:vAlign w:val="center"/>
          </w:tcPr>
          <w:p w14:paraId="738BDEC3" w14:textId="415BCD68" w:rsidR="007A6E51" w:rsidRPr="00833E55" w:rsidRDefault="007A6E51" w:rsidP="007A6E51">
            <w:pPr>
              <w:spacing w:after="0"/>
              <w:ind w:left="-83"/>
              <w:jc w:val="center"/>
              <w:rPr>
                <w:rFonts w:ascii="Times New Roman" w:hAnsi="Times New Roman"/>
              </w:rPr>
            </w:pPr>
            <w:r w:rsidRPr="00833E55">
              <w:rPr>
                <w:rFonts w:ascii="Times New Roman" w:hAnsi="Times New Roman"/>
                <w:b/>
                <w:bCs/>
              </w:rPr>
              <w:t>2</w:t>
            </w:r>
          </w:p>
        </w:tc>
        <w:tc>
          <w:tcPr>
            <w:tcW w:w="1016" w:type="dxa"/>
            <w:vAlign w:val="center"/>
          </w:tcPr>
          <w:p w14:paraId="57EDC929" w14:textId="79E3F4E8" w:rsidR="007A6E51" w:rsidRPr="00833E55" w:rsidRDefault="007A6E51" w:rsidP="007A6E51">
            <w:pPr>
              <w:spacing w:after="0"/>
              <w:ind w:left="-83"/>
              <w:jc w:val="center"/>
              <w:rPr>
                <w:rFonts w:ascii="Times New Roman" w:hAnsi="Times New Roman"/>
              </w:rPr>
            </w:pPr>
            <w:r w:rsidRPr="00833E55">
              <w:rPr>
                <w:rFonts w:ascii="Times New Roman" w:hAnsi="Times New Roman"/>
                <w:b/>
                <w:bCs/>
              </w:rPr>
              <w:t>7</w:t>
            </w:r>
          </w:p>
        </w:tc>
        <w:tc>
          <w:tcPr>
            <w:tcW w:w="1016" w:type="dxa"/>
            <w:vAlign w:val="center"/>
          </w:tcPr>
          <w:p w14:paraId="584B2081" w14:textId="3937583A" w:rsidR="007A6E51" w:rsidRPr="00833E55" w:rsidRDefault="007A6E51" w:rsidP="007A6E51">
            <w:pPr>
              <w:spacing w:after="0"/>
              <w:ind w:left="-83"/>
              <w:jc w:val="center"/>
              <w:rPr>
                <w:rFonts w:ascii="Times New Roman" w:hAnsi="Times New Roman"/>
              </w:rPr>
            </w:pPr>
            <w:r w:rsidRPr="00833E55">
              <w:rPr>
                <w:rFonts w:ascii="Times New Roman" w:hAnsi="Times New Roman"/>
                <w:b/>
                <w:bCs/>
              </w:rPr>
              <w:t>18</w:t>
            </w:r>
          </w:p>
        </w:tc>
        <w:tc>
          <w:tcPr>
            <w:tcW w:w="1017" w:type="dxa"/>
            <w:vAlign w:val="center"/>
          </w:tcPr>
          <w:p w14:paraId="552AE34E" w14:textId="06EAD4C2" w:rsidR="007A6E51" w:rsidRPr="00833E55" w:rsidRDefault="007A6E51" w:rsidP="007A6E51">
            <w:pPr>
              <w:spacing w:after="0"/>
              <w:ind w:left="-83"/>
              <w:jc w:val="center"/>
              <w:rPr>
                <w:rFonts w:ascii="Times New Roman" w:hAnsi="Times New Roman"/>
              </w:rPr>
            </w:pPr>
            <w:r>
              <w:rPr>
                <w:rFonts w:ascii="Times New Roman" w:hAnsi="Times New Roman"/>
              </w:rPr>
              <w:t>-</w:t>
            </w:r>
          </w:p>
        </w:tc>
        <w:tc>
          <w:tcPr>
            <w:tcW w:w="1017" w:type="dxa"/>
          </w:tcPr>
          <w:p w14:paraId="7292C894" w14:textId="79F0C395" w:rsidR="007A6E51" w:rsidRPr="00833E55" w:rsidRDefault="007A6E51" w:rsidP="007A6E51">
            <w:pPr>
              <w:spacing w:after="0"/>
              <w:ind w:left="-83"/>
              <w:jc w:val="center"/>
              <w:rPr>
                <w:b/>
                <w:bCs/>
              </w:rPr>
            </w:pPr>
            <w:r>
              <w:rPr>
                <w:b/>
                <w:bCs/>
              </w:rPr>
              <w:t>-</w:t>
            </w:r>
          </w:p>
        </w:tc>
      </w:tr>
      <w:tr w:rsidR="007A6E51" w:rsidRPr="00833E55" w14:paraId="26B980C3" w14:textId="0425C005" w:rsidTr="007A6E51">
        <w:trPr>
          <w:trHeight w:val="203"/>
          <w:jc w:val="center"/>
        </w:trPr>
        <w:tc>
          <w:tcPr>
            <w:tcW w:w="1685" w:type="dxa"/>
            <w:vMerge/>
            <w:vAlign w:val="center"/>
          </w:tcPr>
          <w:p w14:paraId="00FB7C23" w14:textId="77777777" w:rsidR="007A6E51" w:rsidRPr="00833E55" w:rsidRDefault="007A6E51" w:rsidP="007A6E51">
            <w:pPr>
              <w:ind w:left="360"/>
              <w:jc w:val="center"/>
            </w:pPr>
          </w:p>
        </w:tc>
        <w:tc>
          <w:tcPr>
            <w:tcW w:w="1640" w:type="dxa"/>
            <w:vMerge/>
            <w:vAlign w:val="center"/>
            <w:hideMark/>
          </w:tcPr>
          <w:p w14:paraId="4AD60CE0" w14:textId="77777777" w:rsidR="007A6E51" w:rsidRPr="00833E55" w:rsidRDefault="007A6E51" w:rsidP="007A6E51">
            <w:pPr>
              <w:ind w:left="360"/>
              <w:jc w:val="center"/>
              <w:rPr>
                <w:rFonts w:ascii="Times New Roman" w:hAnsi="Times New Roman"/>
              </w:rPr>
            </w:pPr>
          </w:p>
        </w:tc>
        <w:tc>
          <w:tcPr>
            <w:tcW w:w="986" w:type="dxa"/>
            <w:vAlign w:val="center"/>
            <w:hideMark/>
          </w:tcPr>
          <w:p w14:paraId="10B8D621" w14:textId="77777777" w:rsidR="007A6E51" w:rsidRPr="00833E55" w:rsidRDefault="007A6E51" w:rsidP="007A6E51">
            <w:pPr>
              <w:spacing w:after="0"/>
              <w:ind w:left="-83"/>
              <w:jc w:val="center"/>
              <w:rPr>
                <w:rFonts w:ascii="Times New Roman" w:hAnsi="Times New Roman"/>
              </w:rPr>
            </w:pPr>
            <w:r w:rsidRPr="00833E55">
              <w:rPr>
                <w:rFonts w:ascii="Times New Roman" w:hAnsi="Times New Roman"/>
                <w:b/>
                <w:bCs/>
              </w:rPr>
              <w:t>480</w:t>
            </w:r>
          </w:p>
        </w:tc>
        <w:tc>
          <w:tcPr>
            <w:tcW w:w="945" w:type="dxa"/>
            <w:vAlign w:val="center"/>
          </w:tcPr>
          <w:p w14:paraId="1DFB6C62" w14:textId="1B406AEF" w:rsidR="007A6E51" w:rsidRPr="001969E1" w:rsidRDefault="007A6E51" w:rsidP="007A6E51">
            <w:pPr>
              <w:spacing w:after="0"/>
              <w:ind w:left="-83"/>
              <w:jc w:val="center"/>
              <w:rPr>
                <w:rFonts w:ascii="Times New Roman" w:hAnsi="Times New Roman"/>
                <w:b/>
                <w:bCs/>
              </w:rPr>
            </w:pPr>
            <w:r>
              <w:rPr>
                <w:rFonts w:ascii="Times New Roman" w:hAnsi="Times New Roman"/>
                <w:b/>
                <w:bCs/>
              </w:rPr>
              <w:t>-</w:t>
            </w:r>
          </w:p>
        </w:tc>
        <w:tc>
          <w:tcPr>
            <w:tcW w:w="1016" w:type="dxa"/>
            <w:vAlign w:val="center"/>
          </w:tcPr>
          <w:p w14:paraId="5179AE83" w14:textId="11531FB4" w:rsidR="007A6E51" w:rsidRPr="001969E1" w:rsidRDefault="007A6E51" w:rsidP="007A6E51">
            <w:pPr>
              <w:spacing w:after="0"/>
              <w:ind w:left="-83"/>
              <w:jc w:val="center"/>
              <w:rPr>
                <w:rFonts w:ascii="Times New Roman" w:hAnsi="Times New Roman"/>
                <w:b/>
                <w:bCs/>
              </w:rPr>
            </w:pPr>
            <w:r w:rsidRPr="00833E55">
              <w:rPr>
                <w:rFonts w:ascii="Times New Roman" w:hAnsi="Times New Roman"/>
                <w:b/>
                <w:bCs/>
              </w:rPr>
              <w:t>4</w:t>
            </w:r>
          </w:p>
        </w:tc>
        <w:tc>
          <w:tcPr>
            <w:tcW w:w="1016" w:type="dxa"/>
            <w:vAlign w:val="center"/>
          </w:tcPr>
          <w:p w14:paraId="4428B94C" w14:textId="3CF3FDCE" w:rsidR="007A6E51" w:rsidRPr="001969E1" w:rsidRDefault="007A6E51" w:rsidP="007A6E51">
            <w:pPr>
              <w:spacing w:after="0"/>
              <w:ind w:left="-83"/>
              <w:jc w:val="center"/>
              <w:rPr>
                <w:rFonts w:ascii="Times New Roman" w:hAnsi="Times New Roman"/>
                <w:b/>
                <w:bCs/>
              </w:rPr>
            </w:pPr>
            <w:r w:rsidRPr="00833E55">
              <w:rPr>
                <w:rFonts w:ascii="Times New Roman" w:hAnsi="Times New Roman"/>
                <w:b/>
                <w:bCs/>
              </w:rPr>
              <w:t>15</w:t>
            </w:r>
          </w:p>
        </w:tc>
        <w:tc>
          <w:tcPr>
            <w:tcW w:w="1017" w:type="dxa"/>
            <w:vAlign w:val="center"/>
          </w:tcPr>
          <w:p w14:paraId="69596D0D" w14:textId="248C124F" w:rsidR="007A6E51" w:rsidRPr="001969E1" w:rsidRDefault="007A6E51" w:rsidP="007A6E51">
            <w:pPr>
              <w:spacing w:after="0"/>
              <w:ind w:left="-83"/>
              <w:jc w:val="center"/>
              <w:rPr>
                <w:rFonts w:ascii="Times New Roman" w:hAnsi="Times New Roman"/>
                <w:b/>
                <w:bCs/>
              </w:rPr>
            </w:pPr>
            <w:r>
              <w:rPr>
                <w:rFonts w:ascii="Times New Roman" w:hAnsi="Times New Roman"/>
                <w:b/>
                <w:bCs/>
              </w:rPr>
              <w:t>-</w:t>
            </w:r>
          </w:p>
        </w:tc>
        <w:tc>
          <w:tcPr>
            <w:tcW w:w="1017" w:type="dxa"/>
          </w:tcPr>
          <w:p w14:paraId="374422CF" w14:textId="2CA718D2" w:rsidR="007A6E51" w:rsidRPr="00833E55" w:rsidRDefault="007A6E51" w:rsidP="007A6E51">
            <w:pPr>
              <w:spacing w:after="0"/>
              <w:ind w:left="-83"/>
              <w:jc w:val="center"/>
              <w:rPr>
                <w:b/>
                <w:bCs/>
              </w:rPr>
            </w:pPr>
            <w:r>
              <w:rPr>
                <w:b/>
                <w:bCs/>
              </w:rPr>
              <w:t>-</w:t>
            </w:r>
          </w:p>
        </w:tc>
      </w:tr>
      <w:tr w:rsidR="007A6E51" w:rsidRPr="00833E55" w14:paraId="011EFC9A" w14:textId="4BF8325F" w:rsidTr="007A6E51">
        <w:trPr>
          <w:trHeight w:val="203"/>
          <w:jc w:val="center"/>
        </w:trPr>
        <w:tc>
          <w:tcPr>
            <w:tcW w:w="1685" w:type="dxa"/>
            <w:vMerge/>
            <w:vAlign w:val="center"/>
          </w:tcPr>
          <w:p w14:paraId="358D880A" w14:textId="77777777" w:rsidR="007A6E51" w:rsidRPr="00833E55" w:rsidRDefault="007A6E51" w:rsidP="007A6E51">
            <w:pPr>
              <w:ind w:left="360"/>
              <w:jc w:val="center"/>
            </w:pPr>
          </w:p>
        </w:tc>
        <w:tc>
          <w:tcPr>
            <w:tcW w:w="1640" w:type="dxa"/>
            <w:vMerge/>
            <w:vAlign w:val="center"/>
            <w:hideMark/>
          </w:tcPr>
          <w:p w14:paraId="11A8C140" w14:textId="77777777" w:rsidR="007A6E51" w:rsidRPr="00833E55" w:rsidRDefault="007A6E51" w:rsidP="007A6E51">
            <w:pPr>
              <w:ind w:left="360"/>
              <w:jc w:val="center"/>
              <w:rPr>
                <w:rFonts w:ascii="Times New Roman" w:hAnsi="Times New Roman"/>
              </w:rPr>
            </w:pPr>
          </w:p>
        </w:tc>
        <w:tc>
          <w:tcPr>
            <w:tcW w:w="986" w:type="dxa"/>
            <w:vAlign w:val="center"/>
            <w:hideMark/>
          </w:tcPr>
          <w:p w14:paraId="120A7105" w14:textId="77777777" w:rsidR="007A6E51" w:rsidRPr="00833E55" w:rsidRDefault="007A6E51" w:rsidP="007A6E51">
            <w:pPr>
              <w:spacing w:after="0"/>
              <w:ind w:left="-83"/>
              <w:jc w:val="center"/>
              <w:rPr>
                <w:rFonts w:ascii="Times New Roman" w:hAnsi="Times New Roman"/>
              </w:rPr>
            </w:pPr>
            <w:r w:rsidRPr="00833E55">
              <w:rPr>
                <w:rFonts w:ascii="Times New Roman" w:hAnsi="Times New Roman"/>
                <w:b/>
                <w:bCs/>
              </w:rPr>
              <w:t>960</w:t>
            </w:r>
          </w:p>
        </w:tc>
        <w:tc>
          <w:tcPr>
            <w:tcW w:w="945" w:type="dxa"/>
            <w:vAlign w:val="center"/>
          </w:tcPr>
          <w:p w14:paraId="359E8C35" w14:textId="775C9143" w:rsidR="007A6E51" w:rsidRPr="001969E1" w:rsidRDefault="007A6E51" w:rsidP="007A6E51">
            <w:pPr>
              <w:spacing w:after="0"/>
              <w:ind w:left="-83"/>
              <w:jc w:val="center"/>
              <w:rPr>
                <w:rFonts w:ascii="Times New Roman" w:hAnsi="Times New Roman"/>
                <w:b/>
                <w:bCs/>
              </w:rPr>
            </w:pPr>
            <w:r>
              <w:rPr>
                <w:rFonts w:ascii="Times New Roman" w:hAnsi="Times New Roman"/>
                <w:b/>
                <w:bCs/>
              </w:rPr>
              <w:t>-</w:t>
            </w:r>
          </w:p>
        </w:tc>
        <w:tc>
          <w:tcPr>
            <w:tcW w:w="1016" w:type="dxa"/>
            <w:vAlign w:val="center"/>
          </w:tcPr>
          <w:p w14:paraId="1E759A5C" w14:textId="353DB7D8" w:rsidR="007A6E51" w:rsidRPr="001969E1" w:rsidRDefault="007A6E51" w:rsidP="007A6E51">
            <w:pPr>
              <w:spacing w:after="0"/>
              <w:ind w:left="-83"/>
              <w:jc w:val="center"/>
              <w:rPr>
                <w:rFonts w:ascii="Times New Roman" w:hAnsi="Times New Roman"/>
                <w:b/>
                <w:bCs/>
              </w:rPr>
            </w:pPr>
            <w:r>
              <w:rPr>
                <w:rFonts w:ascii="Times New Roman" w:hAnsi="Times New Roman"/>
                <w:b/>
                <w:bCs/>
              </w:rPr>
              <w:t>-</w:t>
            </w:r>
          </w:p>
        </w:tc>
        <w:tc>
          <w:tcPr>
            <w:tcW w:w="1016" w:type="dxa"/>
            <w:vAlign w:val="center"/>
          </w:tcPr>
          <w:p w14:paraId="20AF6B61" w14:textId="1BC2A0BA" w:rsidR="007A6E51" w:rsidRPr="001969E1" w:rsidRDefault="007A6E51" w:rsidP="007A6E51">
            <w:pPr>
              <w:spacing w:after="0"/>
              <w:ind w:left="-83"/>
              <w:jc w:val="center"/>
              <w:rPr>
                <w:rFonts w:ascii="Times New Roman" w:hAnsi="Times New Roman"/>
                <w:b/>
                <w:bCs/>
              </w:rPr>
            </w:pPr>
            <w:r w:rsidRPr="00833E55">
              <w:rPr>
                <w:rFonts w:ascii="Times New Roman" w:hAnsi="Times New Roman"/>
                <w:b/>
                <w:bCs/>
              </w:rPr>
              <w:t>8</w:t>
            </w:r>
          </w:p>
        </w:tc>
        <w:tc>
          <w:tcPr>
            <w:tcW w:w="1017" w:type="dxa"/>
            <w:vAlign w:val="center"/>
          </w:tcPr>
          <w:p w14:paraId="04B7254F" w14:textId="7889C98D" w:rsidR="007A6E51" w:rsidRPr="001969E1" w:rsidRDefault="00F72F1B" w:rsidP="007A6E51">
            <w:pPr>
              <w:spacing w:after="0"/>
              <w:ind w:left="-83"/>
              <w:jc w:val="center"/>
              <w:rPr>
                <w:rFonts w:ascii="Times New Roman" w:hAnsi="Times New Roman"/>
                <w:b/>
                <w:bCs/>
              </w:rPr>
            </w:pPr>
            <w:r>
              <w:rPr>
                <w:rFonts w:ascii="Times New Roman" w:hAnsi="Times New Roman"/>
                <w:b/>
                <w:bCs/>
              </w:rPr>
              <w:t>30</w:t>
            </w:r>
          </w:p>
        </w:tc>
        <w:tc>
          <w:tcPr>
            <w:tcW w:w="1017" w:type="dxa"/>
          </w:tcPr>
          <w:p w14:paraId="0BB131D1" w14:textId="58651EBA" w:rsidR="007A6E51" w:rsidRPr="00833E55" w:rsidRDefault="00F72F1B" w:rsidP="007A6E51">
            <w:pPr>
              <w:spacing w:after="0"/>
              <w:ind w:left="-83"/>
              <w:jc w:val="center"/>
              <w:rPr>
                <w:b/>
                <w:bCs/>
              </w:rPr>
            </w:pPr>
            <w:r>
              <w:rPr>
                <w:b/>
                <w:bCs/>
              </w:rPr>
              <w:t>96</w:t>
            </w:r>
          </w:p>
        </w:tc>
      </w:tr>
      <w:tr w:rsidR="007A6E51" w:rsidRPr="00833E55" w14:paraId="05F60821" w14:textId="27D0E775" w:rsidTr="007A6E51">
        <w:trPr>
          <w:trHeight w:val="203"/>
          <w:jc w:val="center"/>
        </w:trPr>
        <w:tc>
          <w:tcPr>
            <w:tcW w:w="1685" w:type="dxa"/>
            <w:vMerge w:val="restart"/>
            <w:vAlign w:val="center"/>
          </w:tcPr>
          <w:p w14:paraId="1CCD5C91" w14:textId="77777777" w:rsidR="007A6E51" w:rsidRPr="001969E1" w:rsidRDefault="007A6E51" w:rsidP="007A6E51">
            <w:pPr>
              <w:spacing w:after="0"/>
              <w:ind w:left="-83"/>
              <w:jc w:val="center"/>
              <w:rPr>
                <w:rFonts w:ascii="Times New Roman" w:hAnsi="Times New Roman"/>
                <w:b/>
                <w:bCs/>
              </w:rPr>
            </w:pPr>
            <w:r w:rsidRPr="001969E1">
              <w:rPr>
                <w:rFonts w:ascii="Times New Roman" w:hAnsi="Times New Roman"/>
                <w:b/>
                <w:bCs/>
              </w:rPr>
              <w:t>Type 2 Sync and Channel Raster Design</w:t>
            </w:r>
          </w:p>
        </w:tc>
        <w:tc>
          <w:tcPr>
            <w:tcW w:w="1640" w:type="dxa"/>
            <w:vMerge w:val="restart"/>
            <w:vAlign w:val="center"/>
          </w:tcPr>
          <w:p w14:paraId="0D64D822" w14:textId="77777777" w:rsidR="007A6E51" w:rsidRPr="001969E1" w:rsidRDefault="007A6E51" w:rsidP="007A6E51">
            <w:pPr>
              <w:spacing w:after="0"/>
              <w:ind w:left="-83"/>
              <w:jc w:val="center"/>
              <w:rPr>
                <w:rFonts w:ascii="Times New Roman" w:hAnsi="Times New Roman"/>
                <w:b/>
                <w:bCs/>
              </w:rPr>
            </w:pPr>
            <w:r w:rsidRPr="00833E55">
              <w:rPr>
                <w:rFonts w:ascii="Times New Roman" w:hAnsi="Times New Roman"/>
                <w:b/>
                <w:bCs/>
              </w:rPr>
              <w:t>SCS of SSB</w:t>
            </w:r>
            <w:r>
              <w:rPr>
                <w:rFonts w:ascii="Times New Roman" w:hAnsi="Times New Roman"/>
                <w:b/>
                <w:bCs/>
              </w:rPr>
              <w:t xml:space="preserve"> </w:t>
            </w:r>
            <w:r w:rsidRPr="00833E55">
              <w:rPr>
                <w:rFonts w:ascii="Times New Roman" w:hAnsi="Times New Roman"/>
                <w:b/>
                <w:bCs/>
              </w:rPr>
              <w:t>(kHz)</w:t>
            </w:r>
          </w:p>
        </w:tc>
        <w:tc>
          <w:tcPr>
            <w:tcW w:w="986" w:type="dxa"/>
            <w:vAlign w:val="center"/>
          </w:tcPr>
          <w:p w14:paraId="70C44AD5" w14:textId="77777777" w:rsidR="007A6E51" w:rsidRPr="00833E55" w:rsidRDefault="007A6E51" w:rsidP="007A6E51">
            <w:pPr>
              <w:spacing w:after="0"/>
              <w:ind w:left="-83"/>
              <w:jc w:val="center"/>
              <w:rPr>
                <w:b/>
                <w:bCs/>
              </w:rPr>
            </w:pPr>
            <w:r w:rsidRPr="00833E55">
              <w:rPr>
                <w:rFonts w:ascii="Times New Roman" w:hAnsi="Times New Roman"/>
                <w:b/>
                <w:bCs/>
              </w:rPr>
              <w:t>120</w:t>
            </w:r>
          </w:p>
        </w:tc>
        <w:tc>
          <w:tcPr>
            <w:tcW w:w="945" w:type="dxa"/>
            <w:vAlign w:val="center"/>
          </w:tcPr>
          <w:p w14:paraId="3577B199" w14:textId="149CCF72" w:rsidR="007A6E51" w:rsidRPr="001969E1" w:rsidRDefault="007A6E51" w:rsidP="007A6E51">
            <w:pPr>
              <w:spacing w:after="0"/>
              <w:ind w:left="-83"/>
              <w:jc w:val="center"/>
              <w:rPr>
                <w:rFonts w:ascii="Times New Roman" w:hAnsi="Times New Roman"/>
                <w:b/>
                <w:bCs/>
              </w:rPr>
            </w:pPr>
            <w:r>
              <w:rPr>
                <w:rFonts w:ascii="Times New Roman" w:hAnsi="Times New Roman"/>
                <w:b/>
                <w:bCs/>
              </w:rPr>
              <w:t>6</w:t>
            </w:r>
          </w:p>
        </w:tc>
        <w:tc>
          <w:tcPr>
            <w:tcW w:w="1016" w:type="dxa"/>
            <w:vAlign w:val="center"/>
          </w:tcPr>
          <w:p w14:paraId="4BE4FF24" w14:textId="5ECF1404" w:rsidR="007A6E51" w:rsidRPr="001969E1" w:rsidRDefault="007A6E51" w:rsidP="007A6E51">
            <w:pPr>
              <w:spacing w:after="0"/>
              <w:ind w:left="-83"/>
              <w:jc w:val="center"/>
              <w:rPr>
                <w:rFonts w:ascii="Times New Roman" w:hAnsi="Times New Roman"/>
                <w:b/>
                <w:bCs/>
              </w:rPr>
            </w:pPr>
            <w:r>
              <w:rPr>
                <w:rFonts w:ascii="Times New Roman" w:hAnsi="Times New Roman"/>
                <w:b/>
                <w:bCs/>
              </w:rPr>
              <w:t>12</w:t>
            </w:r>
          </w:p>
        </w:tc>
        <w:tc>
          <w:tcPr>
            <w:tcW w:w="1016" w:type="dxa"/>
            <w:vAlign w:val="center"/>
          </w:tcPr>
          <w:p w14:paraId="2B1CE9A3" w14:textId="493FC1DB" w:rsidR="007A6E51" w:rsidRPr="001969E1" w:rsidRDefault="007A6E51" w:rsidP="007A6E51">
            <w:pPr>
              <w:spacing w:after="0"/>
              <w:ind w:left="-83"/>
              <w:jc w:val="center"/>
              <w:rPr>
                <w:rFonts w:ascii="Times New Roman" w:hAnsi="Times New Roman"/>
                <w:b/>
                <w:bCs/>
              </w:rPr>
            </w:pPr>
            <w:r>
              <w:rPr>
                <w:rFonts w:ascii="Times New Roman" w:hAnsi="Times New Roman"/>
                <w:b/>
                <w:bCs/>
              </w:rPr>
              <w:t>24</w:t>
            </w:r>
          </w:p>
        </w:tc>
        <w:tc>
          <w:tcPr>
            <w:tcW w:w="1017" w:type="dxa"/>
            <w:vAlign w:val="center"/>
          </w:tcPr>
          <w:p w14:paraId="0F3BD8BA" w14:textId="21700C01" w:rsidR="007A6E51" w:rsidRPr="001969E1" w:rsidRDefault="007A6E51" w:rsidP="007A6E51">
            <w:pPr>
              <w:spacing w:after="0"/>
              <w:ind w:left="-83"/>
              <w:jc w:val="center"/>
              <w:rPr>
                <w:rFonts w:ascii="Times New Roman" w:hAnsi="Times New Roman"/>
                <w:b/>
                <w:bCs/>
              </w:rPr>
            </w:pPr>
            <w:r>
              <w:rPr>
                <w:rFonts w:ascii="Times New Roman" w:hAnsi="Times New Roman"/>
                <w:b/>
                <w:bCs/>
              </w:rPr>
              <w:t>-</w:t>
            </w:r>
          </w:p>
        </w:tc>
        <w:tc>
          <w:tcPr>
            <w:tcW w:w="1017" w:type="dxa"/>
          </w:tcPr>
          <w:p w14:paraId="144C46C1" w14:textId="6289426D" w:rsidR="007A6E51" w:rsidRDefault="007A6E51" w:rsidP="007A6E51">
            <w:pPr>
              <w:spacing w:after="0"/>
              <w:ind w:left="-83"/>
              <w:jc w:val="center"/>
              <w:rPr>
                <w:b/>
                <w:bCs/>
              </w:rPr>
            </w:pPr>
            <w:r>
              <w:rPr>
                <w:b/>
                <w:bCs/>
              </w:rPr>
              <w:t>-</w:t>
            </w:r>
          </w:p>
        </w:tc>
      </w:tr>
      <w:tr w:rsidR="007A6E51" w:rsidRPr="00833E55" w14:paraId="5DD8110A" w14:textId="4D430605" w:rsidTr="007A6E51">
        <w:trPr>
          <w:trHeight w:val="203"/>
          <w:jc w:val="center"/>
        </w:trPr>
        <w:tc>
          <w:tcPr>
            <w:tcW w:w="1685" w:type="dxa"/>
            <w:vMerge/>
            <w:vAlign w:val="center"/>
          </w:tcPr>
          <w:p w14:paraId="4AA28213" w14:textId="77777777" w:rsidR="007A6E51" w:rsidRPr="00833E55" w:rsidRDefault="007A6E51" w:rsidP="007A6E51">
            <w:pPr>
              <w:ind w:left="360"/>
            </w:pPr>
          </w:p>
        </w:tc>
        <w:tc>
          <w:tcPr>
            <w:tcW w:w="1640" w:type="dxa"/>
            <w:vMerge/>
            <w:vAlign w:val="center"/>
          </w:tcPr>
          <w:p w14:paraId="5764F38F" w14:textId="77777777" w:rsidR="007A6E51" w:rsidRPr="00833E55" w:rsidRDefault="007A6E51" w:rsidP="007A6E51">
            <w:pPr>
              <w:ind w:left="360"/>
            </w:pPr>
          </w:p>
        </w:tc>
        <w:tc>
          <w:tcPr>
            <w:tcW w:w="986" w:type="dxa"/>
            <w:vAlign w:val="center"/>
          </w:tcPr>
          <w:p w14:paraId="56E09AED" w14:textId="77777777" w:rsidR="007A6E51" w:rsidRPr="00833E55" w:rsidRDefault="007A6E51" w:rsidP="007A6E51">
            <w:pPr>
              <w:spacing w:after="0"/>
              <w:ind w:left="-83"/>
              <w:jc w:val="center"/>
              <w:rPr>
                <w:b/>
                <w:bCs/>
              </w:rPr>
            </w:pPr>
            <w:r w:rsidRPr="00833E55">
              <w:rPr>
                <w:rFonts w:ascii="Times New Roman" w:hAnsi="Times New Roman"/>
                <w:b/>
                <w:bCs/>
              </w:rPr>
              <w:t>240</w:t>
            </w:r>
          </w:p>
        </w:tc>
        <w:tc>
          <w:tcPr>
            <w:tcW w:w="945" w:type="dxa"/>
            <w:vAlign w:val="center"/>
          </w:tcPr>
          <w:p w14:paraId="01A4581C" w14:textId="2DFCD7AF" w:rsidR="007A6E51" w:rsidRPr="001969E1" w:rsidRDefault="007A6E51" w:rsidP="007A6E51">
            <w:pPr>
              <w:spacing w:after="0"/>
              <w:ind w:left="-83"/>
              <w:jc w:val="center"/>
              <w:rPr>
                <w:rFonts w:ascii="Times New Roman" w:hAnsi="Times New Roman"/>
                <w:b/>
                <w:bCs/>
              </w:rPr>
            </w:pPr>
            <w:r>
              <w:rPr>
                <w:b/>
                <w:bCs/>
              </w:rPr>
              <w:t>6</w:t>
            </w:r>
          </w:p>
        </w:tc>
        <w:tc>
          <w:tcPr>
            <w:tcW w:w="1016" w:type="dxa"/>
            <w:vAlign w:val="center"/>
          </w:tcPr>
          <w:p w14:paraId="18D4CDC4" w14:textId="57EB2858" w:rsidR="007A6E51" w:rsidRPr="00833E55" w:rsidRDefault="007A6E51" w:rsidP="007A6E51">
            <w:pPr>
              <w:spacing w:after="0"/>
              <w:ind w:left="-83"/>
              <w:jc w:val="center"/>
              <w:rPr>
                <w:b/>
                <w:bCs/>
              </w:rPr>
            </w:pPr>
            <w:r>
              <w:rPr>
                <w:rFonts w:ascii="Times New Roman" w:hAnsi="Times New Roman"/>
                <w:b/>
                <w:bCs/>
              </w:rPr>
              <w:t>12</w:t>
            </w:r>
          </w:p>
        </w:tc>
        <w:tc>
          <w:tcPr>
            <w:tcW w:w="1016" w:type="dxa"/>
            <w:vAlign w:val="center"/>
          </w:tcPr>
          <w:p w14:paraId="36E69665" w14:textId="737794A7" w:rsidR="007A6E51" w:rsidRPr="001969E1" w:rsidRDefault="007A6E51" w:rsidP="007A6E51">
            <w:pPr>
              <w:spacing w:after="0"/>
              <w:ind w:left="-83"/>
              <w:jc w:val="center"/>
              <w:rPr>
                <w:rFonts w:ascii="Times New Roman" w:hAnsi="Times New Roman"/>
                <w:b/>
                <w:bCs/>
              </w:rPr>
            </w:pPr>
            <w:r>
              <w:rPr>
                <w:rFonts w:ascii="Times New Roman" w:hAnsi="Times New Roman"/>
                <w:b/>
                <w:bCs/>
              </w:rPr>
              <w:t>24</w:t>
            </w:r>
          </w:p>
        </w:tc>
        <w:tc>
          <w:tcPr>
            <w:tcW w:w="1017" w:type="dxa"/>
            <w:vAlign w:val="center"/>
          </w:tcPr>
          <w:p w14:paraId="47247CE4" w14:textId="46C6350D" w:rsidR="007A6E51" w:rsidRPr="001969E1" w:rsidRDefault="007A6E51" w:rsidP="007A6E51">
            <w:pPr>
              <w:spacing w:after="0"/>
              <w:ind w:left="-83"/>
              <w:jc w:val="center"/>
              <w:rPr>
                <w:rFonts w:ascii="Times New Roman" w:hAnsi="Times New Roman"/>
                <w:b/>
                <w:bCs/>
              </w:rPr>
            </w:pPr>
            <w:r>
              <w:rPr>
                <w:rFonts w:ascii="Times New Roman" w:hAnsi="Times New Roman"/>
                <w:b/>
                <w:bCs/>
              </w:rPr>
              <w:t>-</w:t>
            </w:r>
          </w:p>
        </w:tc>
        <w:tc>
          <w:tcPr>
            <w:tcW w:w="1017" w:type="dxa"/>
          </w:tcPr>
          <w:p w14:paraId="1F4AD897" w14:textId="3CEE0B50" w:rsidR="007A6E51" w:rsidRDefault="007A6E51" w:rsidP="007A6E51">
            <w:pPr>
              <w:spacing w:after="0"/>
              <w:ind w:left="-83"/>
              <w:jc w:val="center"/>
              <w:rPr>
                <w:b/>
                <w:bCs/>
              </w:rPr>
            </w:pPr>
            <w:r>
              <w:rPr>
                <w:b/>
                <w:bCs/>
              </w:rPr>
              <w:t>-</w:t>
            </w:r>
          </w:p>
        </w:tc>
      </w:tr>
      <w:tr w:rsidR="007A6E51" w:rsidRPr="00833E55" w14:paraId="41E1DC53" w14:textId="1563EC7A" w:rsidTr="007A6E51">
        <w:trPr>
          <w:trHeight w:val="203"/>
          <w:jc w:val="center"/>
        </w:trPr>
        <w:tc>
          <w:tcPr>
            <w:tcW w:w="1685" w:type="dxa"/>
            <w:vMerge/>
            <w:vAlign w:val="center"/>
          </w:tcPr>
          <w:p w14:paraId="4512A125" w14:textId="77777777" w:rsidR="007A6E51" w:rsidRPr="00833E55" w:rsidRDefault="007A6E51" w:rsidP="007A6E51">
            <w:pPr>
              <w:ind w:left="360"/>
            </w:pPr>
          </w:p>
        </w:tc>
        <w:tc>
          <w:tcPr>
            <w:tcW w:w="1640" w:type="dxa"/>
            <w:vMerge/>
            <w:vAlign w:val="center"/>
          </w:tcPr>
          <w:p w14:paraId="76BCF396" w14:textId="77777777" w:rsidR="007A6E51" w:rsidRPr="00833E55" w:rsidRDefault="007A6E51" w:rsidP="007A6E51">
            <w:pPr>
              <w:ind w:left="360"/>
            </w:pPr>
          </w:p>
        </w:tc>
        <w:tc>
          <w:tcPr>
            <w:tcW w:w="986" w:type="dxa"/>
            <w:vAlign w:val="center"/>
          </w:tcPr>
          <w:p w14:paraId="49D9B7F4" w14:textId="77777777" w:rsidR="007A6E51" w:rsidRPr="00833E55" w:rsidRDefault="007A6E51" w:rsidP="007A6E51">
            <w:pPr>
              <w:spacing w:after="0"/>
              <w:ind w:left="-83"/>
              <w:jc w:val="center"/>
              <w:rPr>
                <w:b/>
                <w:bCs/>
              </w:rPr>
            </w:pPr>
            <w:r w:rsidRPr="00833E55">
              <w:rPr>
                <w:rFonts w:ascii="Times New Roman" w:hAnsi="Times New Roman"/>
                <w:b/>
                <w:bCs/>
              </w:rPr>
              <w:t>480</w:t>
            </w:r>
          </w:p>
        </w:tc>
        <w:tc>
          <w:tcPr>
            <w:tcW w:w="945" w:type="dxa"/>
            <w:vAlign w:val="center"/>
          </w:tcPr>
          <w:p w14:paraId="4072EC39" w14:textId="104916DA" w:rsidR="007A6E51" w:rsidRPr="001969E1" w:rsidRDefault="007A6E51" w:rsidP="007A6E51">
            <w:pPr>
              <w:spacing w:after="0"/>
              <w:ind w:left="-83"/>
              <w:jc w:val="center"/>
              <w:rPr>
                <w:rFonts w:ascii="Times New Roman" w:hAnsi="Times New Roman"/>
                <w:b/>
                <w:bCs/>
              </w:rPr>
            </w:pPr>
            <w:r>
              <w:rPr>
                <w:rFonts w:ascii="Times New Roman" w:hAnsi="Times New Roman"/>
                <w:b/>
                <w:bCs/>
              </w:rPr>
              <w:t>-</w:t>
            </w:r>
          </w:p>
        </w:tc>
        <w:tc>
          <w:tcPr>
            <w:tcW w:w="1016" w:type="dxa"/>
            <w:vAlign w:val="center"/>
          </w:tcPr>
          <w:p w14:paraId="13DD25B8" w14:textId="7840933E" w:rsidR="007A6E51" w:rsidRPr="001969E1" w:rsidRDefault="007A6E51" w:rsidP="007A6E51">
            <w:pPr>
              <w:spacing w:after="0"/>
              <w:ind w:left="-83"/>
              <w:jc w:val="center"/>
              <w:rPr>
                <w:rFonts w:ascii="Times New Roman" w:hAnsi="Times New Roman"/>
                <w:b/>
                <w:bCs/>
              </w:rPr>
            </w:pPr>
            <w:r>
              <w:rPr>
                <w:rFonts w:ascii="Times New Roman" w:hAnsi="Times New Roman"/>
                <w:b/>
                <w:bCs/>
              </w:rPr>
              <w:t>12</w:t>
            </w:r>
          </w:p>
        </w:tc>
        <w:tc>
          <w:tcPr>
            <w:tcW w:w="1016" w:type="dxa"/>
            <w:vAlign w:val="center"/>
          </w:tcPr>
          <w:p w14:paraId="25FCC39C" w14:textId="605DB459" w:rsidR="007A6E51" w:rsidRPr="001969E1" w:rsidRDefault="007A6E51" w:rsidP="007A6E51">
            <w:pPr>
              <w:spacing w:after="0"/>
              <w:ind w:left="-83"/>
              <w:jc w:val="center"/>
              <w:rPr>
                <w:rFonts w:ascii="Times New Roman" w:hAnsi="Times New Roman"/>
                <w:b/>
                <w:bCs/>
              </w:rPr>
            </w:pPr>
            <w:r>
              <w:rPr>
                <w:rFonts w:ascii="Times New Roman" w:hAnsi="Times New Roman"/>
                <w:b/>
                <w:bCs/>
              </w:rPr>
              <w:t>24</w:t>
            </w:r>
          </w:p>
        </w:tc>
        <w:tc>
          <w:tcPr>
            <w:tcW w:w="1017" w:type="dxa"/>
            <w:vAlign w:val="center"/>
          </w:tcPr>
          <w:p w14:paraId="6CE90140" w14:textId="1334E2DE" w:rsidR="007A6E51" w:rsidRPr="001969E1" w:rsidRDefault="007A6E51" w:rsidP="007A6E51">
            <w:pPr>
              <w:spacing w:after="0"/>
              <w:ind w:left="-83"/>
              <w:jc w:val="center"/>
              <w:rPr>
                <w:rFonts w:ascii="Times New Roman" w:hAnsi="Times New Roman"/>
                <w:b/>
                <w:bCs/>
              </w:rPr>
            </w:pPr>
            <w:r>
              <w:rPr>
                <w:rFonts w:ascii="Times New Roman" w:hAnsi="Times New Roman"/>
                <w:b/>
                <w:bCs/>
              </w:rPr>
              <w:t>-</w:t>
            </w:r>
          </w:p>
        </w:tc>
        <w:tc>
          <w:tcPr>
            <w:tcW w:w="1017" w:type="dxa"/>
          </w:tcPr>
          <w:p w14:paraId="3573D312" w14:textId="6EF01A37" w:rsidR="007A6E51" w:rsidRDefault="007A6E51" w:rsidP="007A6E51">
            <w:pPr>
              <w:spacing w:after="0"/>
              <w:ind w:left="-83"/>
              <w:jc w:val="center"/>
              <w:rPr>
                <w:b/>
                <w:bCs/>
              </w:rPr>
            </w:pPr>
            <w:r>
              <w:rPr>
                <w:b/>
                <w:bCs/>
              </w:rPr>
              <w:t>-</w:t>
            </w:r>
          </w:p>
        </w:tc>
      </w:tr>
      <w:tr w:rsidR="007A6E51" w:rsidRPr="00833E55" w14:paraId="31F20367" w14:textId="37752FB5" w:rsidTr="007A6E51">
        <w:trPr>
          <w:trHeight w:val="203"/>
          <w:jc w:val="center"/>
        </w:trPr>
        <w:tc>
          <w:tcPr>
            <w:tcW w:w="1685" w:type="dxa"/>
            <w:vMerge/>
            <w:vAlign w:val="center"/>
          </w:tcPr>
          <w:p w14:paraId="10CE4189" w14:textId="77777777" w:rsidR="007A6E51" w:rsidRPr="00833E55" w:rsidRDefault="007A6E51" w:rsidP="007A6E51">
            <w:pPr>
              <w:ind w:left="360"/>
            </w:pPr>
          </w:p>
        </w:tc>
        <w:tc>
          <w:tcPr>
            <w:tcW w:w="1640" w:type="dxa"/>
            <w:vMerge/>
            <w:vAlign w:val="center"/>
          </w:tcPr>
          <w:p w14:paraId="53B4CF07" w14:textId="77777777" w:rsidR="007A6E51" w:rsidRPr="00833E55" w:rsidRDefault="007A6E51" w:rsidP="007A6E51">
            <w:pPr>
              <w:ind w:left="360"/>
            </w:pPr>
          </w:p>
        </w:tc>
        <w:tc>
          <w:tcPr>
            <w:tcW w:w="986" w:type="dxa"/>
            <w:vAlign w:val="center"/>
          </w:tcPr>
          <w:p w14:paraId="5A772A77" w14:textId="77777777" w:rsidR="007A6E51" w:rsidRPr="00833E55" w:rsidRDefault="007A6E51" w:rsidP="007A6E51">
            <w:pPr>
              <w:spacing w:after="0"/>
              <w:ind w:left="-83"/>
              <w:jc w:val="center"/>
              <w:rPr>
                <w:b/>
                <w:bCs/>
              </w:rPr>
            </w:pPr>
            <w:r w:rsidRPr="00833E55">
              <w:rPr>
                <w:rFonts w:ascii="Times New Roman" w:hAnsi="Times New Roman"/>
                <w:b/>
                <w:bCs/>
              </w:rPr>
              <w:t>960</w:t>
            </w:r>
          </w:p>
        </w:tc>
        <w:tc>
          <w:tcPr>
            <w:tcW w:w="945" w:type="dxa"/>
            <w:vAlign w:val="center"/>
          </w:tcPr>
          <w:p w14:paraId="28A4F8CA" w14:textId="6271ED47" w:rsidR="007A6E51" w:rsidRPr="00833E55" w:rsidRDefault="007A6E51" w:rsidP="007A6E51">
            <w:pPr>
              <w:spacing w:after="0"/>
              <w:ind w:left="-83"/>
              <w:jc w:val="center"/>
              <w:rPr>
                <w:b/>
                <w:bCs/>
              </w:rPr>
            </w:pPr>
            <w:r>
              <w:rPr>
                <w:rFonts w:ascii="Times New Roman" w:hAnsi="Times New Roman"/>
                <w:b/>
                <w:bCs/>
              </w:rPr>
              <w:t>-</w:t>
            </w:r>
          </w:p>
        </w:tc>
        <w:tc>
          <w:tcPr>
            <w:tcW w:w="1016" w:type="dxa"/>
            <w:vAlign w:val="center"/>
          </w:tcPr>
          <w:p w14:paraId="5BE923E4" w14:textId="2A682DDC" w:rsidR="007A6E51" w:rsidRPr="001969E1" w:rsidRDefault="007A6E51" w:rsidP="007A6E51">
            <w:pPr>
              <w:spacing w:after="0"/>
              <w:ind w:left="-83"/>
              <w:jc w:val="center"/>
              <w:rPr>
                <w:rFonts w:ascii="Times New Roman" w:hAnsi="Times New Roman"/>
                <w:b/>
                <w:bCs/>
              </w:rPr>
            </w:pPr>
            <w:r>
              <w:rPr>
                <w:rFonts w:ascii="Times New Roman" w:hAnsi="Times New Roman"/>
                <w:b/>
                <w:bCs/>
              </w:rPr>
              <w:t>-</w:t>
            </w:r>
          </w:p>
        </w:tc>
        <w:tc>
          <w:tcPr>
            <w:tcW w:w="1016" w:type="dxa"/>
            <w:vAlign w:val="center"/>
          </w:tcPr>
          <w:p w14:paraId="1A12B8BF" w14:textId="6F24CF1C" w:rsidR="007A6E51" w:rsidRPr="001969E1" w:rsidRDefault="007A6E51" w:rsidP="007A6E51">
            <w:pPr>
              <w:spacing w:after="0"/>
              <w:ind w:left="-83"/>
              <w:jc w:val="center"/>
              <w:rPr>
                <w:rFonts w:ascii="Times New Roman" w:hAnsi="Times New Roman"/>
                <w:b/>
                <w:bCs/>
              </w:rPr>
            </w:pPr>
            <w:r>
              <w:rPr>
                <w:b/>
                <w:bCs/>
              </w:rPr>
              <w:t>24</w:t>
            </w:r>
          </w:p>
        </w:tc>
        <w:tc>
          <w:tcPr>
            <w:tcW w:w="1017" w:type="dxa"/>
            <w:vAlign w:val="center"/>
          </w:tcPr>
          <w:p w14:paraId="5B4645D6" w14:textId="780A4CBB" w:rsidR="007A6E51" w:rsidRPr="00833E55" w:rsidRDefault="00F72F1B" w:rsidP="007A6E51">
            <w:pPr>
              <w:spacing w:after="0"/>
              <w:ind w:left="-83"/>
              <w:jc w:val="center"/>
              <w:rPr>
                <w:b/>
                <w:bCs/>
              </w:rPr>
            </w:pPr>
            <w:r>
              <w:rPr>
                <w:b/>
                <w:bCs/>
              </w:rPr>
              <w:t>47</w:t>
            </w:r>
          </w:p>
        </w:tc>
        <w:tc>
          <w:tcPr>
            <w:tcW w:w="1017" w:type="dxa"/>
          </w:tcPr>
          <w:p w14:paraId="25B40840" w14:textId="1DBC6A5F" w:rsidR="007A6E51" w:rsidRDefault="00F72F1B" w:rsidP="007A6E51">
            <w:pPr>
              <w:spacing w:after="0"/>
              <w:ind w:left="-83"/>
              <w:jc w:val="center"/>
              <w:rPr>
                <w:b/>
                <w:bCs/>
              </w:rPr>
            </w:pPr>
            <w:r>
              <w:rPr>
                <w:b/>
                <w:bCs/>
              </w:rPr>
              <w:t>116</w:t>
            </w:r>
          </w:p>
        </w:tc>
      </w:tr>
    </w:tbl>
    <w:p w14:paraId="27FA964E" w14:textId="5364F176" w:rsidR="007A6E51" w:rsidRDefault="007A6E51" w:rsidP="00F72F1B">
      <w:pPr>
        <w:spacing w:after="0"/>
        <w:jc w:val="both"/>
        <w:rPr>
          <w:lang w:val="en-US"/>
        </w:rPr>
      </w:pPr>
    </w:p>
    <w:p w14:paraId="6290233B" w14:textId="1C9BCBC1" w:rsidR="007A6E51" w:rsidRDefault="00F72F1B" w:rsidP="007A6E51">
      <w:pPr>
        <w:jc w:val="both"/>
      </w:pPr>
      <w:r>
        <w:fldChar w:fldCharType="begin"/>
      </w:r>
      <w:r>
        <w:instrText xml:space="preserve"> REF _Ref60925805 \h  \* MERGEFORMAT </w:instrText>
      </w:r>
      <w:r>
        <w:fldChar w:fldCharType="separate"/>
      </w:r>
      <w:r w:rsidR="009C721A">
        <w:t xml:space="preserve">Table </w:t>
      </w:r>
      <w:r w:rsidR="009C721A">
        <w:rPr>
          <w:noProof/>
        </w:rPr>
        <w:t>2</w:t>
      </w:r>
      <w:r>
        <w:fldChar w:fldCharType="end"/>
      </w:r>
      <w:r>
        <w:t xml:space="preserve"> summarizes the estimated number of synchronization raster entries for band from 57 to 66 GHz. Note that the number does include the impact from guard band yet</w:t>
      </w:r>
      <w:r w:rsidR="0083615E">
        <w:t>, so the actual number of synchronization raster entries could be further reduced (e.g. around 90% of current values based on the ratio of guard band)</w:t>
      </w:r>
      <w:r>
        <w:t xml:space="preserve">. The cases in the table are based on the combination of example minimum channel bandwidths for the corresponding SCS detailed as follow: </w:t>
      </w:r>
    </w:p>
    <w:p w14:paraId="22D75C28" w14:textId="2FAD8ACD" w:rsidR="00F72F1B" w:rsidRDefault="00F72F1B" w:rsidP="00F72F1B">
      <w:pPr>
        <w:pStyle w:val="ListParagraph"/>
        <w:numPr>
          <w:ilvl w:val="0"/>
          <w:numId w:val="47"/>
        </w:numPr>
        <w:ind w:leftChars="0"/>
        <w:jc w:val="both"/>
        <w:rPr>
          <w:lang w:val="en-US"/>
        </w:rPr>
      </w:pPr>
      <w:r>
        <w:rPr>
          <w:lang w:val="en-US"/>
        </w:rPr>
        <w:t>Case 1: 100 MHz for 120 kHz SCS, 200 MHz for 480 kHz SCS, and 400 MHz for 960 kHz SCS</w:t>
      </w:r>
    </w:p>
    <w:p w14:paraId="2253C41D" w14:textId="4EE3BAE7" w:rsidR="00F72F1B" w:rsidRDefault="00F72F1B" w:rsidP="00F72F1B">
      <w:pPr>
        <w:pStyle w:val="ListParagraph"/>
        <w:numPr>
          <w:ilvl w:val="0"/>
          <w:numId w:val="47"/>
        </w:numPr>
        <w:ind w:leftChars="0"/>
        <w:jc w:val="both"/>
        <w:rPr>
          <w:lang w:val="en-US"/>
        </w:rPr>
      </w:pPr>
      <w:r>
        <w:rPr>
          <w:lang w:val="en-US"/>
        </w:rPr>
        <w:t>Case 2: 100 MHz for 120 kHz SCS, 400 MHz for 480 kHz SCS, and 800 MHz for 960 kHz SCS</w:t>
      </w:r>
    </w:p>
    <w:p w14:paraId="11861992" w14:textId="0CD8CAD2" w:rsidR="00F72F1B" w:rsidRDefault="00F72F1B" w:rsidP="00F72F1B">
      <w:pPr>
        <w:pStyle w:val="ListParagraph"/>
        <w:numPr>
          <w:ilvl w:val="0"/>
          <w:numId w:val="47"/>
        </w:numPr>
        <w:ind w:leftChars="0"/>
        <w:jc w:val="both"/>
        <w:rPr>
          <w:lang w:val="en-US"/>
        </w:rPr>
      </w:pPr>
      <w:r>
        <w:rPr>
          <w:lang w:val="en-US"/>
        </w:rPr>
        <w:t xml:space="preserve">Case 3: </w:t>
      </w:r>
      <w:r w:rsidR="00DE1E6B">
        <w:rPr>
          <w:lang w:val="en-US"/>
        </w:rPr>
        <w:t>200 MHz for 120 kHz SCS, 400 MHz for 480 kHz SCS, and 800 MHz for 960 kHz SCS</w:t>
      </w:r>
    </w:p>
    <w:p w14:paraId="73E98392" w14:textId="17532D04" w:rsidR="00DE1E6B" w:rsidRDefault="00DE1E6B" w:rsidP="00F72F1B">
      <w:pPr>
        <w:pStyle w:val="ListParagraph"/>
        <w:numPr>
          <w:ilvl w:val="0"/>
          <w:numId w:val="47"/>
        </w:numPr>
        <w:ind w:leftChars="0"/>
        <w:jc w:val="both"/>
        <w:rPr>
          <w:lang w:val="en-US"/>
        </w:rPr>
      </w:pPr>
      <w:r>
        <w:rPr>
          <w:lang w:val="en-US"/>
        </w:rPr>
        <w:t>Case 4: 400 MHz for 120 kHz SCS, 400 MHz for 480 kHz SCS, and 800 MHz for 960 kHz SCS</w:t>
      </w:r>
    </w:p>
    <w:p w14:paraId="6CF2B49D" w14:textId="7FA13FCF" w:rsidR="00DE1E6B" w:rsidRPr="00F72F1B" w:rsidRDefault="00DE1E6B" w:rsidP="00F72F1B">
      <w:pPr>
        <w:pStyle w:val="ListParagraph"/>
        <w:numPr>
          <w:ilvl w:val="0"/>
          <w:numId w:val="47"/>
        </w:numPr>
        <w:ind w:leftChars="0"/>
        <w:jc w:val="both"/>
        <w:rPr>
          <w:lang w:val="en-US"/>
        </w:rPr>
      </w:pPr>
      <w:r>
        <w:rPr>
          <w:lang w:val="en-US"/>
        </w:rPr>
        <w:t>Case 5: 400 MHz for 120 kHz SCS, 400 MHz for 480 kHz SCS, and ~2000 MHz for 960 kHz SCS</w:t>
      </w:r>
    </w:p>
    <w:p w14:paraId="4A6A428E" w14:textId="21BEEF58" w:rsidR="00DE1E6B" w:rsidRDefault="00DE1E6B" w:rsidP="00DE1E6B">
      <w:pPr>
        <w:pStyle w:val="Caption"/>
        <w:keepNext/>
      </w:pPr>
      <w:bookmarkStart w:id="6" w:name="_Ref60925805"/>
      <w:r>
        <w:t xml:space="preserve">Table </w:t>
      </w:r>
      <w:r>
        <w:fldChar w:fldCharType="begin"/>
      </w:r>
      <w:r>
        <w:instrText xml:space="preserve"> SEQ Table \* ARABIC </w:instrText>
      </w:r>
      <w:r>
        <w:fldChar w:fldCharType="separate"/>
      </w:r>
      <w:r w:rsidR="009C721A">
        <w:rPr>
          <w:noProof/>
        </w:rPr>
        <w:t>2</w:t>
      </w:r>
      <w:r>
        <w:fldChar w:fldCharType="end"/>
      </w:r>
      <w:bookmarkEnd w:id="6"/>
      <w:r>
        <w:t xml:space="preserve"> Number of synchronization raster entries for NR 57 to 66</w:t>
      </w:r>
      <w:r w:rsidRPr="001E1F0A">
        <w:t xml:space="preserve"> GHz</w:t>
      </w:r>
      <w:r>
        <w:t xml:space="preserve">. </w:t>
      </w:r>
    </w:p>
    <w:tbl>
      <w:tblPr>
        <w:tblStyle w:val="1"/>
        <w:tblW w:w="9629" w:type="dxa"/>
        <w:jc w:val="center"/>
        <w:tblLook w:val="0400" w:firstRow="0" w:lastRow="0" w:firstColumn="0" w:lastColumn="0" w:noHBand="0" w:noVBand="1"/>
      </w:tblPr>
      <w:tblGrid>
        <w:gridCol w:w="1525"/>
        <w:gridCol w:w="1350"/>
        <w:gridCol w:w="2311"/>
        <w:gridCol w:w="834"/>
        <w:gridCol w:w="904"/>
        <w:gridCol w:w="904"/>
        <w:gridCol w:w="904"/>
        <w:gridCol w:w="897"/>
      </w:tblGrid>
      <w:tr w:rsidR="00DE1E6B" w:rsidRPr="00833E55" w14:paraId="3777DD95" w14:textId="1DBBED68" w:rsidTr="00BE14D3">
        <w:trPr>
          <w:trHeight w:val="203"/>
          <w:jc w:val="center"/>
        </w:trPr>
        <w:tc>
          <w:tcPr>
            <w:tcW w:w="5186" w:type="dxa"/>
            <w:gridSpan w:val="3"/>
            <w:vMerge w:val="restart"/>
            <w:vAlign w:val="center"/>
          </w:tcPr>
          <w:p w14:paraId="69881C06" w14:textId="77777777" w:rsidR="00DE1E6B" w:rsidRPr="001969E1" w:rsidRDefault="00DE1E6B" w:rsidP="00BE14D3">
            <w:pPr>
              <w:spacing w:after="0"/>
              <w:ind w:left="-83"/>
              <w:jc w:val="center"/>
              <w:rPr>
                <w:rFonts w:ascii="Times New Roman" w:hAnsi="Times New Roman"/>
                <w:b/>
                <w:bCs/>
              </w:rPr>
            </w:pPr>
            <w:r>
              <w:rPr>
                <w:rFonts w:ascii="Times New Roman" w:hAnsi="Times New Roman"/>
                <w:b/>
                <w:bCs/>
              </w:rPr>
              <w:t>Number of Sync Raster Entries</w:t>
            </w:r>
          </w:p>
        </w:tc>
        <w:tc>
          <w:tcPr>
            <w:tcW w:w="4443" w:type="dxa"/>
            <w:gridSpan w:val="5"/>
            <w:vAlign w:val="center"/>
            <w:hideMark/>
          </w:tcPr>
          <w:p w14:paraId="4D8F6E2C" w14:textId="4605B7CB" w:rsidR="00DE1E6B" w:rsidRPr="00833E55" w:rsidRDefault="00DE1E6B" w:rsidP="00BE14D3">
            <w:pPr>
              <w:spacing w:after="0"/>
              <w:ind w:left="-83"/>
              <w:jc w:val="center"/>
              <w:rPr>
                <w:b/>
                <w:bCs/>
              </w:rPr>
            </w:pPr>
            <w:r w:rsidRPr="00833E55">
              <w:rPr>
                <w:rFonts w:ascii="Times New Roman" w:hAnsi="Times New Roman"/>
                <w:b/>
                <w:bCs/>
              </w:rPr>
              <w:t>Min</w:t>
            </w:r>
            <w:r>
              <w:rPr>
                <w:rFonts w:ascii="Times New Roman" w:hAnsi="Times New Roman"/>
                <w:b/>
                <w:bCs/>
              </w:rPr>
              <w:t>imum Channel BW</w:t>
            </w:r>
          </w:p>
        </w:tc>
      </w:tr>
      <w:tr w:rsidR="00DE1E6B" w:rsidRPr="00833E55" w14:paraId="22942A5C" w14:textId="12825B17" w:rsidTr="00DE1E6B">
        <w:trPr>
          <w:trHeight w:val="298"/>
          <w:jc w:val="center"/>
        </w:trPr>
        <w:tc>
          <w:tcPr>
            <w:tcW w:w="5186" w:type="dxa"/>
            <w:gridSpan w:val="3"/>
            <w:vMerge/>
            <w:vAlign w:val="center"/>
          </w:tcPr>
          <w:p w14:paraId="0C7C6E5B" w14:textId="77777777" w:rsidR="00DE1E6B" w:rsidRPr="00833E55" w:rsidRDefault="00DE1E6B" w:rsidP="00BE14D3">
            <w:pPr>
              <w:ind w:left="360"/>
              <w:jc w:val="center"/>
              <w:rPr>
                <w:rFonts w:ascii="Times New Roman" w:hAnsi="Times New Roman"/>
              </w:rPr>
            </w:pPr>
          </w:p>
        </w:tc>
        <w:tc>
          <w:tcPr>
            <w:tcW w:w="834" w:type="dxa"/>
            <w:vAlign w:val="center"/>
            <w:hideMark/>
          </w:tcPr>
          <w:p w14:paraId="1CA248A4" w14:textId="5927A675" w:rsidR="00DE1E6B" w:rsidRPr="00833E55" w:rsidRDefault="00DE1E6B" w:rsidP="00BE14D3">
            <w:pPr>
              <w:spacing w:after="0"/>
              <w:ind w:left="-83"/>
              <w:jc w:val="center"/>
              <w:rPr>
                <w:rFonts w:ascii="Times New Roman" w:hAnsi="Times New Roman"/>
              </w:rPr>
            </w:pPr>
            <w:r>
              <w:rPr>
                <w:rFonts w:ascii="Times New Roman" w:hAnsi="Times New Roman"/>
                <w:b/>
                <w:bCs/>
              </w:rPr>
              <w:t>Case 1</w:t>
            </w:r>
          </w:p>
        </w:tc>
        <w:tc>
          <w:tcPr>
            <w:tcW w:w="904" w:type="dxa"/>
            <w:vAlign w:val="center"/>
            <w:hideMark/>
          </w:tcPr>
          <w:p w14:paraId="18C97C2B" w14:textId="1BD38BE2" w:rsidR="00DE1E6B" w:rsidRPr="00833E55" w:rsidRDefault="00DE1E6B" w:rsidP="00BE14D3">
            <w:pPr>
              <w:spacing w:after="0"/>
              <w:ind w:left="-83"/>
              <w:jc w:val="center"/>
              <w:rPr>
                <w:rFonts w:ascii="Times New Roman" w:hAnsi="Times New Roman"/>
              </w:rPr>
            </w:pPr>
            <w:r>
              <w:rPr>
                <w:rFonts w:ascii="Times New Roman" w:hAnsi="Times New Roman"/>
                <w:b/>
                <w:bCs/>
              </w:rPr>
              <w:t>Case 2</w:t>
            </w:r>
          </w:p>
        </w:tc>
        <w:tc>
          <w:tcPr>
            <w:tcW w:w="904" w:type="dxa"/>
            <w:vAlign w:val="center"/>
            <w:hideMark/>
          </w:tcPr>
          <w:p w14:paraId="04AD4721" w14:textId="1C89C0F3" w:rsidR="00DE1E6B" w:rsidRPr="001969E1" w:rsidRDefault="00DE1E6B" w:rsidP="00BE14D3">
            <w:pPr>
              <w:spacing w:after="0"/>
              <w:ind w:left="-83"/>
              <w:jc w:val="center"/>
              <w:rPr>
                <w:rFonts w:ascii="Times New Roman" w:hAnsi="Times New Roman"/>
                <w:b/>
                <w:bCs/>
              </w:rPr>
            </w:pPr>
            <w:r>
              <w:rPr>
                <w:rFonts w:ascii="Times New Roman" w:hAnsi="Times New Roman"/>
                <w:b/>
                <w:bCs/>
              </w:rPr>
              <w:t>Case 3</w:t>
            </w:r>
          </w:p>
        </w:tc>
        <w:tc>
          <w:tcPr>
            <w:tcW w:w="904" w:type="dxa"/>
            <w:vAlign w:val="center"/>
            <w:hideMark/>
          </w:tcPr>
          <w:p w14:paraId="068E77BC" w14:textId="4A1DCA57" w:rsidR="00DE1E6B" w:rsidRPr="001969E1" w:rsidRDefault="00DE1E6B" w:rsidP="00BE14D3">
            <w:pPr>
              <w:spacing w:after="0"/>
              <w:ind w:left="-83"/>
              <w:jc w:val="center"/>
              <w:rPr>
                <w:rFonts w:ascii="Times New Roman" w:hAnsi="Times New Roman"/>
                <w:b/>
                <w:bCs/>
              </w:rPr>
            </w:pPr>
            <w:r>
              <w:rPr>
                <w:rFonts w:ascii="Times New Roman" w:hAnsi="Times New Roman"/>
                <w:b/>
                <w:bCs/>
              </w:rPr>
              <w:t>Case 4</w:t>
            </w:r>
          </w:p>
        </w:tc>
        <w:tc>
          <w:tcPr>
            <w:tcW w:w="897" w:type="dxa"/>
          </w:tcPr>
          <w:p w14:paraId="2DED3150" w14:textId="7DAAA038" w:rsidR="00DE1E6B" w:rsidRPr="00833E55" w:rsidRDefault="00DE1E6B" w:rsidP="00BE14D3">
            <w:pPr>
              <w:spacing w:after="0"/>
              <w:ind w:left="-83"/>
              <w:jc w:val="center"/>
              <w:rPr>
                <w:b/>
                <w:bCs/>
              </w:rPr>
            </w:pPr>
            <w:r>
              <w:rPr>
                <w:b/>
                <w:bCs/>
              </w:rPr>
              <w:t>Case 5</w:t>
            </w:r>
          </w:p>
        </w:tc>
      </w:tr>
      <w:tr w:rsidR="003C513B" w:rsidRPr="00833E55" w14:paraId="381A40C4" w14:textId="7F898720" w:rsidTr="00DE1E6B">
        <w:trPr>
          <w:trHeight w:val="203"/>
          <w:jc w:val="center"/>
        </w:trPr>
        <w:tc>
          <w:tcPr>
            <w:tcW w:w="1525" w:type="dxa"/>
            <w:vMerge w:val="restart"/>
            <w:vAlign w:val="center"/>
          </w:tcPr>
          <w:p w14:paraId="2929D4B4" w14:textId="77777777" w:rsidR="003C513B" w:rsidRPr="00833E55" w:rsidRDefault="003C513B" w:rsidP="003C513B">
            <w:pPr>
              <w:spacing w:after="0"/>
              <w:ind w:left="-83"/>
              <w:jc w:val="center"/>
              <w:rPr>
                <w:b/>
                <w:bCs/>
              </w:rPr>
            </w:pPr>
            <w:r w:rsidRPr="001969E1">
              <w:rPr>
                <w:rFonts w:ascii="Times New Roman" w:hAnsi="Times New Roman"/>
                <w:b/>
                <w:bCs/>
              </w:rPr>
              <w:t>Type 1 Sync and Channel Raster Design</w:t>
            </w:r>
          </w:p>
        </w:tc>
        <w:tc>
          <w:tcPr>
            <w:tcW w:w="1350" w:type="dxa"/>
            <w:vMerge w:val="restart"/>
            <w:vAlign w:val="center"/>
            <w:hideMark/>
          </w:tcPr>
          <w:p w14:paraId="44D1C998" w14:textId="77777777" w:rsidR="003C513B" w:rsidRPr="00833E55" w:rsidRDefault="003C513B" w:rsidP="003C513B">
            <w:pPr>
              <w:spacing w:after="0"/>
              <w:ind w:left="-83"/>
              <w:jc w:val="center"/>
              <w:rPr>
                <w:rFonts w:ascii="Times New Roman" w:hAnsi="Times New Roman"/>
              </w:rPr>
            </w:pPr>
            <w:r w:rsidRPr="00833E55">
              <w:rPr>
                <w:rFonts w:ascii="Times New Roman" w:hAnsi="Times New Roman"/>
                <w:b/>
                <w:bCs/>
              </w:rPr>
              <w:t>SCS of SSB</w:t>
            </w:r>
            <w:r>
              <w:rPr>
                <w:rFonts w:ascii="Times New Roman" w:hAnsi="Times New Roman"/>
                <w:b/>
                <w:bCs/>
              </w:rPr>
              <w:t xml:space="preserve"> </w:t>
            </w:r>
            <w:r w:rsidRPr="00833E55">
              <w:rPr>
                <w:rFonts w:ascii="Times New Roman" w:hAnsi="Times New Roman"/>
                <w:b/>
                <w:bCs/>
              </w:rPr>
              <w:t>(kHz)</w:t>
            </w:r>
          </w:p>
        </w:tc>
        <w:tc>
          <w:tcPr>
            <w:tcW w:w="2311" w:type="dxa"/>
            <w:vAlign w:val="center"/>
            <w:hideMark/>
          </w:tcPr>
          <w:p w14:paraId="3F2F9BA5" w14:textId="77777777" w:rsidR="003C513B" w:rsidRPr="00833E55" w:rsidRDefault="003C513B" w:rsidP="003C513B">
            <w:pPr>
              <w:spacing w:after="0"/>
              <w:ind w:left="-83"/>
              <w:jc w:val="center"/>
              <w:rPr>
                <w:rFonts w:ascii="Times New Roman" w:hAnsi="Times New Roman"/>
              </w:rPr>
            </w:pPr>
            <w:r w:rsidRPr="00833E55">
              <w:rPr>
                <w:rFonts w:ascii="Times New Roman" w:hAnsi="Times New Roman"/>
                <w:b/>
                <w:bCs/>
              </w:rPr>
              <w:t>120</w:t>
            </w:r>
          </w:p>
        </w:tc>
        <w:tc>
          <w:tcPr>
            <w:tcW w:w="834" w:type="dxa"/>
          </w:tcPr>
          <w:p w14:paraId="2072D119" w14:textId="0ED343BB" w:rsidR="003C513B" w:rsidRPr="003C513B" w:rsidRDefault="003C513B" w:rsidP="003C513B">
            <w:pPr>
              <w:spacing w:after="0"/>
              <w:ind w:left="-83"/>
              <w:jc w:val="center"/>
              <w:rPr>
                <w:rFonts w:ascii="Times New Roman" w:hAnsi="Times New Roman"/>
                <w:b/>
                <w:bCs/>
              </w:rPr>
            </w:pPr>
            <w:r w:rsidRPr="003C513B">
              <w:rPr>
                <w:b/>
              </w:rPr>
              <w:t>173</w:t>
            </w:r>
          </w:p>
        </w:tc>
        <w:tc>
          <w:tcPr>
            <w:tcW w:w="904" w:type="dxa"/>
          </w:tcPr>
          <w:p w14:paraId="6FCC82D9" w14:textId="202701A0" w:rsidR="003C513B" w:rsidRPr="003C513B" w:rsidRDefault="003C513B" w:rsidP="003C513B">
            <w:pPr>
              <w:spacing w:after="0"/>
              <w:ind w:left="-83"/>
              <w:jc w:val="center"/>
              <w:rPr>
                <w:rFonts w:ascii="Times New Roman" w:hAnsi="Times New Roman"/>
                <w:b/>
                <w:bCs/>
              </w:rPr>
            </w:pPr>
            <w:r w:rsidRPr="003C513B">
              <w:rPr>
                <w:b/>
              </w:rPr>
              <w:t>173</w:t>
            </w:r>
          </w:p>
        </w:tc>
        <w:tc>
          <w:tcPr>
            <w:tcW w:w="904" w:type="dxa"/>
          </w:tcPr>
          <w:p w14:paraId="13C4A5B6" w14:textId="35C8E1DB" w:rsidR="003C513B" w:rsidRPr="003C513B" w:rsidRDefault="003C513B" w:rsidP="003C513B">
            <w:pPr>
              <w:spacing w:after="0"/>
              <w:ind w:left="-83"/>
              <w:jc w:val="center"/>
              <w:rPr>
                <w:rFonts w:ascii="Times New Roman" w:hAnsi="Times New Roman"/>
                <w:b/>
                <w:bCs/>
              </w:rPr>
            </w:pPr>
            <w:r w:rsidRPr="003C513B">
              <w:rPr>
                <w:b/>
              </w:rPr>
              <w:t>57</w:t>
            </w:r>
          </w:p>
        </w:tc>
        <w:tc>
          <w:tcPr>
            <w:tcW w:w="904" w:type="dxa"/>
          </w:tcPr>
          <w:p w14:paraId="7A15F9BA" w14:textId="27BD3BD1" w:rsidR="003C513B" w:rsidRPr="003C513B" w:rsidRDefault="003C513B" w:rsidP="003C513B">
            <w:pPr>
              <w:spacing w:after="0"/>
              <w:ind w:left="-83"/>
              <w:jc w:val="center"/>
              <w:rPr>
                <w:rFonts w:ascii="Times New Roman" w:hAnsi="Times New Roman"/>
                <w:b/>
                <w:bCs/>
              </w:rPr>
            </w:pPr>
            <w:r w:rsidRPr="003C513B">
              <w:rPr>
                <w:b/>
              </w:rPr>
              <w:t>26</w:t>
            </w:r>
          </w:p>
        </w:tc>
        <w:tc>
          <w:tcPr>
            <w:tcW w:w="897" w:type="dxa"/>
          </w:tcPr>
          <w:p w14:paraId="5A11D840" w14:textId="74BD2E41" w:rsidR="003C513B" w:rsidRPr="003C513B" w:rsidRDefault="003C513B" w:rsidP="003C513B">
            <w:pPr>
              <w:spacing w:after="0"/>
              <w:ind w:left="-83"/>
              <w:jc w:val="center"/>
              <w:rPr>
                <w:b/>
              </w:rPr>
            </w:pPr>
            <w:r w:rsidRPr="003C513B">
              <w:rPr>
                <w:b/>
              </w:rPr>
              <w:t>26</w:t>
            </w:r>
          </w:p>
        </w:tc>
      </w:tr>
      <w:tr w:rsidR="003C513B" w:rsidRPr="00833E55" w14:paraId="7EB45071" w14:textId="79A1F260" w:rsidTr="00DE1E6B">
        <w:trPr>
          <w:trHeight w:val="203"/>
          <w:jc w:val="center"/>
        </w:trPr>
        <w:tc>
          <w:tcPr>
            <w:tcW w:w="1525" w:type="dxa"/>
            <w:vMerge/>
            <w:vAlign w:val="center"/>
          </w:tcPr>
          <w:p w14:paraId="62338421" w14:textId="77777777" w:rsidR="003C513B" w:rsidRPr="00833E55" w:rsidRDefault="003C513B" w:rsidP="003C513B">
            <w:pPr>
              <w:ind w:left="360"/>
              <w:jc w:val="center"/>
            </w:pPr>
          </w:p>
        </w:tc>
        <w:tc>
          <w:tcPr>
            <w:tcW w:w="1350" w:type="dxa"/>
            <w:vMerge/>
            <w:vAlign w:val="center"/>
            <w:hideMark/>
          </w:tcPr>
          <w:p w14:paraId="6D60D986" w14:textId="77777777" w:rsidR="003C513B" w:rsidRPr="00833E55" w:rsidRDefault="003C513B" w:rsidP="003C513B">
            <w:pPr>
              <w:ind w:left="360"/>
              <w:jc w:val="center"/>
              <w:rPr>
                <w:rFonts w:ascii="Times New Roman" w:hAnsi="Times New Roman"/>
              </w:rPr>
            </w:pPr>
          </w:p>
        </w:tc>
        <w:tc>
          <w:tcPr>
            <w:tcW w:w="2311" w:type="dxa"/>
            <w:vAlign w:val="center"/>
            <w:hideMark/>
          </w:tcPr>
          <w:p w14:paraId="3785ED54" w14:textId="77777777" w:rsidR="003C513B" w:rsidRPr="00833E55" w:rsidRDefault="003C513B" w:rsidP="003C513B">
            <w:pPr>
              <w:spacing w:after="0"/>
              <w:ind w:left="-83"/>
              <w:jc w:val="center"/>
              <w:rPr>
                <w:rFonts w:ascii="Times New Roman" w:hAnsi="Times New Roman"/>
              </w:rPr>
            </w:pPr>
            <w:r>
              <w:rPr>
                <w:rFonts w:ascii="Times New Roman" w:hAnsi="Times New Roman"/>
                <w:b/>
                <w:bCs/>
              </w:rPr>
              <w:t xml:space="preserve">120 + </w:t>
            </w:r>
            <w:r w:rsidRPr="00833E55">
              <w:rPr>
                <w:rFonts w:ascii="Times New Roman" w:hAnsi="Times New Roman"/>
                <w:b/>
                <w:bCs/>
              </w:rPr>
              <w:t>240</w:t>
            </w:r>
          </w:p>
        </w:tc>
        <w:tc>
          <w:tcPr>
            <w:tcW w:w="834" w:type="dxa"/>
          </w:tcPr>
          <w:p w14:paraId="27EE8EE7" w14:textId="74C5CFA8" w:rsidR="003C513B" w:rsidRPr="003C513B" w:rsidRDefault="003C513B" w:rsidP="003C513B">
            <w:pPr>
              <w:spacing w:after="0"/>
              <w:ind w:left="-83"/>
              <w:jc w:val="center"/>
              <w:rPr>
                <w:rFonts w:ascii="Times New Roman" w:hAnsi="Times New Roman"/>
                <w:b/>
              </w:rPr>
            </w:pPr>
            <w:r w:rsidRPr="003C513B">
              <w:rPr>
                <w:b/>
              </w:rPr>
              <w:t>433</w:t>
            </w:r>
          </w:p>
        </w:tc>
        <w:tc>
          <w:tcPr>
            <w:tcW w:w="904" w:type="dxa"/>
          </w:tcPr>
          <w:p w14:paraId="05ECF02A" w14:textId="4C269695" w:rsidR="003C513B" w:rsidRPr="003C513B" w:rsidRDefault="003C513B" w:rsidP="003C513B">
            <w:pPr>
              <w:spacing w:after="0"/>
              <w:ind w:left="-83"/>
              <w:jc w:val="center"/>
              <w:rPr>
                <w:rFonts w:ascii="Times New Roman" w:hAnsi="Times New Roman"/>
                <w:b/>
              </w:rPr>
            </w:pPr>
            <w:r w:rsidRPr="003C513B">
              <w:rPr>
                <w:b/>
              </w:rPr>
              <w:t>433</w:t>
            </w:r>
          </w:p>
        </w:tc>
        <w:tc>
          <w:tcPr>
            <w:tcW w:w="904" w:type="dxa"/>
          </w:tcPr>
          <w:p w14:paraId="6DC6303B" w14:textId="6018C19E" w:rsidR="003C513B" w:rsidRPr="003C513B" w:rsidRDefault="003C513B" w:rsidP="003C513B">
            <w:pPr>
              <w:spacing w:after="0"/>
              <w:ind w:left="-83"/>
              <w:jc w:val="center"/>
              <w:rPr>
                <w:rFonts w:ascii="Times New Roman" w:hAnsi="Times New Roman"/>
                <w:b/>
              </w:rPr>
            </w:pPr>
            <w:r w:rsidRPr="003C513B">
              <w:rPr>
                <w:b/>
              </w:rPr>
              <w:t>131</w:t>
            </w:r>
          </w:p>
        </w:tc>
        <w:tc>
          <w:tcPr>
            <w:tcW w:w="904" w:type="dxa"/>
          </w:tcPr>
          <w:p w14:paraId="67353161" w14:textId="203F9C92" w:rsidR="003C513B" w:rsidRPr="003C513B" w:rsidRDefault="003C513B" w:rsidP="003C513B">
            <w:pPr>
              <w:spacing w:after="0"/>
              <w:ind w:left="-83"/>
              <w:jc w:val="center"/>
              <w:rPr>
                <w:rFonts w:ascii="Times New Roman" w:hAnsi="Times New Roman"/>
                <w:b/>
              </w:rPr>
            </w:pPr>
            <w:r w:rsidRPr="003C513B">
              <w:rPr>
                <w:b/>
              </w:rPr>
              <w:t>54</w:t>
            </w:r>
          </w:p>
        </w:tc>
        <w:tc>
          <w:tcPr>
            <w:tcW w:w="897" w:type="dxa"/>
          </w:tcPr>
          <w:p w14:paraId="54DC58FD" w14:textId="4704BFC2" w:rsidR="003C513B" w:rsidRPr="003C513B" w:rsidRDefault="003C513B" w:rsidP="003C513B">
            <w:pPr>
              <w:spacing w:after="0"/>
              <w:ind w:left="-83"/>
              <w:jc w:val="center"/>
              <w:rPr>
                <w:b/>
              </w:rPr>
            </w:pPr>
            <w:r w:rsidRPr="003C513B">
              <w:rPr>
                <w:b/>
              </w:rPr>
              <w:t>54</w:t>
            </w:r>
          </w:p>
        </w:tc>
      </w:tr>
      <w:tr w:rsidR="003C513B" w:rsidRPr="00833E55" w14:paraId="5BD209D8" w14:textId="244ED587" w:rsidTr="00DE1E6B">
        <w:trPr>
          <w:trHeight w:val="203"/>
          <w:jc w:val="center"/>
        </w:trPr>
        <w:tc>
          <w:tcPr>
            <w:tcW w:w="1525" w:type="dxa"/>
            <w:vMerge/>
            <w:vAlign w:val="center"/>
          </w:tcPr>
          <w:p w14:paraId="667F0911" w14:textId="77777777" w:rsidR="003C513B" w:rsidRPr="00833E55" w:rsidRDefault="003C513B" w:rsidP="003C513B">
            <w:pPr>
              <w:ind w:left="360"/>
              <w:jc w:val="center"/>
            </w:pPr>
          </w:p>
        </w:tc>
        <w:tc>
          <w:tcPr>
            <w:tcW w:w="1350" w:type="dxa"/>
            <w:vMerge/>
            <w:vAlign w:val="center"/>
            <w:hideMark/>
          </w:tcPr>
          <w:p w14:paraId="328BC17F" w14:textId="77777777" w:rsidR="003C513B" w:rsidRPr="00833E55" w:rsidRDefault="003C513B" w:rsidP="003C513B">
            <w:pPr>
              <w:ind w:left="360"/>
              <w:jc w:val="center"/>
              <w:rPr>
                <w:rFonts w:ascii="Times New Roman" w:hAnsi="Times New Roman"/>
              </w:rPr>
            </w:pPr>
          </w:p>
        </w:tc>
        <w:tc>
          <w:tcPr>
            <w:tcW w:w="2311" w:type="dxa"/>
            <w:vAlign w:val="center"/>
            <w:hideMark/>
          </w:tcPr>
          <w:p w14:paraId="368AE354" w14:textId="41BE94BF" w:rsidR="003C513B" w:rsidRPr="00833E55" w:rsidRDefault="003C513B" w:rsidP="003C513B">
            <w:pPr>
              <w:spacing w:after="0"/>
              <w:ind w:left="-83"/>
              <w:jc w:val="center"/>
              <w:rPr>
                <w:rFonts w:ascii="Times New Roman" w:hAnsi="Times New Roman"/>
              </w:rPr>
            </w:pPr>
            <w:r>
              <w:rPr>
                <w:rFonts w:ascii="Times New Roman" w:hAnsi="Times New Roman"/>
                <w:b/>
                <w:bCs/>
              </w:rPr>
              <w:t xml:space="preserve">120 + </w:t>
            </w:r>
            <w:r w:rsidRPr="00833E55">
              <w:rPr>
                <w:rFonts w:ascii="Times New Roman" w:hAnsi="Times New Roman"/>
                <w:b/>
                <w:bCs/>
              </w:rPr>
              <w:t>480</w:t>
            </w:r>
            <w:r>
              <w:rPr>
                <w:rFonts w:ascii="Times New Roman" w:hAnsi="Times New Roman"/>
                <w:b/>
                <w:bCs/>
              </w:rPr>
              <w:t xml:space="preserve"> + 960</w:t>
            </w:r>
          </w:p>
        </w:tc>
        <w:tc>
          <w:tcPr>
            <w:tcW w:w="834" w:type="dxa"/>
          </w:tcPr>
          <w:p w14:paraId="093FDE38" w14:textId="79FE46BA" w:rsidR="003C513B" w:rsidRPr="003C513B" w:rsidRDefault="003C513B" w:rsidP="003C513B">
            <w:pPr>
              <w:spacing w:after="0"/>
              <w:ind w:left="-83"/>
              <w:jc w:val="center"/>
              <w:rPr>
                <w:rFonts w:ascii="Times New Roman" w:hAnsi="Times New Roman"/>
                <w:b/>
                <w:bCs/>
                <w:color w:val="00B050"/>
              </w:rPr>
            </w:pPr>
            <w:r w:rsidRPr="003C513B">
              <w:rPr>
                <w:b/>
                <w:color w:val="00B050"/>
              </w:rPr>
              <w:t>368</w:t>
            </w:r>
          </w:p>
        </w:tc>
        <w:tc>
          <w:tcPr>
            <w:tcW w:w="904" w:type="dxa"/>
          </w:tcPr>
          <w:p w14:paraId="723CAF81" w14:textId="4802E492" w:rsidR="003C513B" w:rsidRPr="003C513B" w:rsidRDefault="003C513B" w:rsidP="003C513B">
            <w:pPr>
              <w:spacing w:after="0"/>
              <w:ind w:left="-83"/>
              <w:jc w:val="center"/>
              <w:rPr>
                <w:rFonts w:ascii="Times New Roman" w:hAnsi="Times New Roman"/>
                <w:b/>
                <w:bCs/>
                <w:color w:val="00B050"/>
              </w:rPr>
            </w:pPr>
            <w:r w:rsidRPr="003C513B">
              <w:rPr>
                <w:b/>
                <w:color w:val="00B050"/>
              </w:rPr>
              <w:t>224</w:t>
            </w:r>
          </w:p>
        </w:tc>
        <w:tc>
          <w:tcPr>
            <w:tcW w:w="904" w:type="dxa"/>
          </w:tcPr>
          <w:p w14:paraId="1D25EBAA" w14:textId="67C1B6BE" w:rsidR="003C513B" w:rsidRPr="003C513B" w:rsidRDefault="003C513B" w:rsidP="003C513B">
            <w:pPr>
              <w:spacing w:after="0"/>
              <w:ind w:left="-83"/>
              <w:jc w:val="center"/>
              <w:rPr>
                <w:rFonts w:ascii="Times New Roman" w:hAnsi="Times New Roman"/>
                <w:b/>
                <w:bCs/>
                <w:color w:val="00B050"/>
              </w:rPr>
            </w:pPr>
            <w:r w:rsidRPr="003C513B">
              <w:rPr>
                <w:b/>
                <w:color w:val="00B050"/>
              </w:rPr>
              <w:t>108</w:t>
            </w:r>
          </w:p>
        </w:tc>
        <w:tc>
          <w:tcPr>
            <w:tcW w:w="904" w:type="dxa"/>
          </w:tcPr>
          <w:p w14:paraId="52CE9FB7" w14:textId="645ECB94" w:rsidR="003C513B" w:rsidRPr="003C513B" w:rsidRDefault="003C513B" w:rsidP="003C513B">
            <w:pPr>
              <w:spacing w:after="0"/>
              <w:ind w:left="-83"/>
              <w:jc w:val="center"/>
              <w:rPr>
                <w:rFonts w:ascii="Times New Roman" w:hAnsi="Times New Roman"/>
                <w:b/>
                <w:bCs/>
                <w:color w:val="00B050"/>
              </w:rPr>
            </w:pPr>
            <w:r w:rsidRPr="003C513B">
              <w:rPr>
                <w:b/>
                <w:color w:val="00B050"/>
              </w:rPr>
              <w:t>77</w:t>
            </w:r>
          </w:p>
        </w:tc>
        <w:tc>
          <w:tcPr>
            <w:tcW w:w="897" w:type="dxa"/>
          </w:tcPr>
          <w:p w14:paraId="7F6259EE" w14:textId="6BF9FA09" w:rsidR="003C513B" w:rsidRPr="003C513B" w:rsidRDefault="003C513B" w:rsidP="003C513B">
            <w:pPr>
              <w:spacing w:after="0"/>
              <w:ind w:left="-83"/>
              <w:jc w:val="center"/>
              <w:rPr>
                <w:b/>
                <w:color w:val="00B050"/>
              </w:rPr>
            </w:pPr>
            <w:r w:rsidRPr="003C513B">
              <w:rPr>
                <w:b/>
                <w:color w:val="00B050"/>
              </w:rPr>
              <w:t>65</w:t>
            </w:r>
          </w:p>
        </w:tc>
      </w:tr>
      <w:tr w:rsidR="003C513B" w:rsidRPr="00833E55" w14:paraId="3F24DC81" w14:textId="324A1D54" w:rsidTr="00DE1E6B">
        <w:trPr>
          <w:trHeight w:val="300"/>
          <w:jc w:val="center"/>
        </w:trPr>
        <w:tc>
          <w:tcPr>
            <w:tcW w:w="1525" w:type="dxa"/>
            <w:vMerge/>
            <w:vAlign w:val="center"/>
          </w:tcPr>
          <w:p w14:paraId="5A3E290B" w14:textId="77777777" w:rsidR="003C513B" w:rsidRPr="00833E55" w:rsidRDefault="003C513B" w:rsidP="003C513B">
            <w:pPr>
              <w:ind w:left="360"/>
              <w:jc w:val="center"/>
            </w:pPr>
          </w:p>
        </w:tc>
        <w:tc>
          <w:tcPr>
            <w:tcW w:w="1350" w:type="dxa"/>
            <w:vMerge/>
            <w:vAlign w:val="center"/>
          </w:tcPr>
          <w:p w14:paraId="1DB96284" w14:textId="77777777" w:rsidR="003C513B" w:rsidRPr="00833E55" w:rsidRDefault="003C513B" w:rsidP="003C513B">
            <w:pPr>
              <w:ind w:left="360"/>
              <w:jc w:val="center"/>
            </w:pPr>
          </w:p>
        </w:tc>
        <w:tc>
          <w:tcPr>
            <w:tcW w:w="2311" w:type="dxa"/>
            <w:vAlign w:val="center"/>
          </w:tcPr>
          <w:p w14:paraId="6C051B6C" w14:textId="77777777" w:rsidR="003C513B" w:rsidRPr="00EA552C" w:rsidRDefault="003C513B" w:rsidP="003C513B">
            <w:pPr>
              <w:spacing w:after="0"/>
              <w:ind w:left="-83"/>
              <w:jc w:val="center"/>
              <w:rPr>
                <w:rFonts w:ascii="Times New Roman" w:hAnsi="Times New Roman"/>
                <w:b/>
                <w:bCs/>
              </w:rPr>
            </w:pPr>
            <w:r>
              <w:rPr>
                <w:rFonts w:ascii="Times New Roman" w:hAnsi="Times New Roman"/>
                <w:b/>
                <w:bCs/>
              </w:rPr>
              <w:t xml:space="preserve"> </w:t>
            </w:r>
            <w:r w:rsidRPr="00EA552C">
              <w:rPr>
                <w:rFonts w:ascii="Times New Roman" w:hAnsi="Times New Roman"/>
                <w:b/>
                <w:bCs/>
              </w:rPr>
              <w:t>120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240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480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960</w:t>
            </w:r>
          </w:p>
        </w:tc>
        <w:tc>
          <w:tcPr>
            <w:tcW w:w="834" w:type="dxa"/>
          </w:tcPr>
          <w:p w14:paraId="1AF9E44A" w14:textId="684096B5" w:rsidR="003C513B" w:rsidRPr="003C513B" w:rsidRDefault="003C513B" w:rsidP="003C513B">
            <w:pPr>
              <w:spacing w:after="0"/>
              <w:ind w:left="-83"/>
              <w:jc w:val="center"/>
              <w:rPr>
                <w:rFonts w:ascii="Times New Roman" w:hAnsi="Times New Roman"/>
                <w:b/>
                <w:bCs/>
              </w:rPr>
            </w:pPr>
            <w:r w:rsidRPr="003C513B">
              <w:rPr>
                <w:b/>
              </w:rPr>
              <w:t>628</w:t>
            </w:r>
          </w:p>
        </w:tc>
        <w:tc>
          <w:tcPr>
            <w:tcW w:w="904" w:type="dxa"/>
          </w:tcPr>
          <w:p w14:paraId="7FB7ADA4" w14:textId="60991443" w:rsidR="003C513B" w:rsidRPr="003C513B" w:rsidRDefault="003C513B" w:rsidP="003C513B">
            <w:pPr>
              <w:spacing w:after="0"/>
              <w:ind w:left="-83"/>
              <w:jc w:val="center"/>
              <w:rPr>
                <w:rFonts w:ascii="Times New Roman" w:hAnsi="Times New Roman"/>
                <w:b/>
                <w:bCs/>
              </w:rPr>
            </w:pPr>
            <w:r w:rsidRPr="003C513B">
              <w:rPr>
                <w:b/>
              </w:rPr>
              <w:t>484</w:t>
            </w:r>
          </w:p>
        </w:tc>
        <w:tc>
          <w:tcPr>
            <w:tcW w:w="904" w:type="dxa"/>
          </w:tcPr>
          <w:p w14:paraId="448D66B6" w14:textId="20FA7555" w:rsidR="003C513B" w:rsidRPr="003C513B" w:rsidRDefault="003C513B" w:rsidP="003C513B">
            <w:pPr>
              <w:spacing w:after="0"/>
              <w:ind w:left="-83"/>
              <w:jc w:val="center"/>
              <w:rPr>
                <w:rFonts w:ascii="Times New Roman" w:hAnsi="Times New Roman"/>
                <w:b/>
                <w:bCs/>
              </w:rPr>
            </w:pPr>
            <w:r w:rsidRPr="003C513B">
              <w:rPr>
                <w:b/>
              </w:rPr>
              <w:t>182</w:t>
            </w:r>
          </w:p>
        </w:tc>
        <w:tc>
          <w:tcPr>
            <w:tcW w:w="904" w:type="dxa"/>
          </w:tcPr>
          <w:p w14:paraId="7FAA30F3" w14:textId="54B0E2B1" w:rsidR="003C513B" w:rsidRPr="003C513B" w:rsidRDefault="003C513B" w:rsidP="003C513B">
            <w:pPr>
              <w:spacing w:after="0"/>
              <w:ind w:left="-83"/>
              <w:jc w:val="center"/>
              <w:rPr>
                <w:rFonts w:ascii="Times New Roman" w:hAnsi="Times New Roman"/>
                <w:b/>
                <w:bCs/>
              </w:rPr>
            </w:pPr>
            <w:r w:rsidRPr="003C513B">
              <w:rPr>
                <w:b/>
              </w:rPr>
              <w:t>105</w:t>
            </w:r>
          </w:p>
        </w:tc>
        <w:tc>
          <w:tcPr>
            <w:tcW w:w="897" w:type="dxa"/>
          </w:tcPr>
          <w:p w14:paraId="6053F754" w14:textId="058C3B0C" w:rsidR="003C513B" w:rsidRPr="003C513B" w:rsidRDefault="003C513B" w:rsidP="003C513B">
            <w:pPr>
              <w:spacing w:after="0"/>
              <w:ind w:left="-83"/>
              <w:jc w:val="center"/>
              <w:rPr>
                <w:b/>
              </w:rPr>
            </w:pPr>
            <w:r w:rsidRPr="003C513B">
              <w:rPr>
                <w:b/>
              </w:rPr>
              <w:t>93</w:t>
            </w:r>
          </w:p>
        </w:tc>
      </w:tr>
      <w:tr w:rsidR="003C513B" w:rsidRPr="00833E55" w14:paraId="3E3E8A2B" w14:textId="10444D3A" w:rsidTr="00DE1E6B">
        <w:trPr>
          <w:trHeight w:val="203"/>
          <w:jc w:val="center"/>
        </w:trPr>
        <w:tc>
          <w:tcPr>
            <w:tcW w:w="1525" w:type="dxa"/>
            <w:vMerge w:val="restart"/>
            <w:vAlign w:val="center"/>
          </w:tcPr>
          <w:p w14:paraId="042C0F04" w14:textId="77777777" w:rsidR="003C513B" w:rsidRPr="001969E1" w:rsidRDefault="003C513B" w:rsidP="003C513B">
            <w:pPr>
              <w:spacing w:after="0"/>
              <w:ind w:left="-83"/>
              <w:jc w:val="center"/>
              <w:rPr>
                <w:rFonts w:ascii="Times New Roman" w:hAnsi="Times New Roman"/>
                <w:b/>
                <w:bCs/>
              </w:rPr>
            </w:pPr>
            <w:r w:rsidRPr="001969E1">
              <w:rPr>
                <w:rFonts w:ascii="Times New Roman" w:hAnsi="Times New Roman"/>
                <w:b/>
                <w:bCs/>
              </w:rPr>
              <w:t>Type 2 Sync and Channel Raster Design</w:t>
            </w:r>
          </w:p>
        </w:tc>
        <w:tc>
          <w:tcPr>
            <w:tcW w:w="1350" w:type="dxa"/>
            <w:vMerge w:val="restart"/>
            <w:vAlign w:val="center"/>
          </w:tcPr>
          <w:p w14:paraId="2948D13D" w14:textId="77777777" w:rsidR="003C513B" w:rsidRPr="001969E1" w:rsidRDefault="003C513B" w:rsidP="003C513B">
            <w:pPr>
              <w:spacing w:after="0"/>
              <w:ind w:left="-83"/>
              <w:jc w:val="center"/>
              <w:rPr>
                <w:rFonts w:ascii="Times New Roman" w:hAnsi="Times New Roman"/>
                <w:b/>
                <w:bCs/>
              </w:rPr>
            </w:pPr>
            <w:r w:rsidRPr="00833E55">
              <w:rPr>
                <w:rFonts w:ascii="Times New Roman" w:hAnsi="Times New Roman"/>
                <w:b/>
                <w:bCs/>
              </w:rPr>
              <w:t>SCS of SSB</w:t>
            </w:r>
            <w:r>
              <w:rPr>
                <w:rFonts w:ascii="Times New Roman" w:hAnsi="Times New Roman"/>
                <w:b/>
                <w:bCs/>
              </w:rPr>
              <w:t xml:space="preserve"> </w:t>
            </w:r>
            <w:r w:rsidRPr="00833E55">
              <w:rPr>
                <w:rFonts w:ascii="Times New Roman" w:hAnsi="Times New Roman"/>
                <w:b/>
                <w:bCs/>
              </w:rPr>
              <w:t>(kHz)</w:t>
            </w:r>
          </w:p>
        </w:tc>
        <w:tc>
          <w:tcPr>
            <w:tcW w:w="2311" w:type="dxa"/>
            <w:vAlign w:val="center"/>
          </w:tcPr>
          <w:p w14:paraId="698FE142" w14:textId="77777777" w:rsidR="003C513B" w:rsidRPr="00833E55" w:rsidRDefault="003C513B" w:rsidP="003C513B">
            <w:pPr>
              <w:spacing w:after="0"/>
              <w:ind w:left="-83"/>
              <w:jc w:val="center"/>
              <w:rPr>
                <w:b/>
                <w:bCs/>
              </w:rPr>
            </w:pPr>
            <w:r w:rsidRPr="00833E55">
              <w:rPr>
                <w:rFonts w:ascii="Times New Roman" w:hAnsi="Times New Roman"/>
                <w:b/>
                <w:bCs/>
              </w:rPr>
              <w:t>120</w:t>
            </w:r>
          </w:p>
        </w:tc>
        <w:tc>
          <w:tcPr>
            <w:tcW w:w="834" w:type="dxa"/>
          </w:tcPr>
          <w:p w14:paraId="4FC1817C" w14:textId="188C15B7" w:rsidR="003C513B" w:rsidRPr="003C513B" w:rsidRDefault="003C513B" w:rsidP="003C513B">
            <w:pPr>
              <w:spacing w:after="0"/>
              <w:ind w:left="-83"/>
              <w:jc w:val="center"/>
              <w:rPr>
                <w:rFonts w:ascii="Times New Roman" w:hAnsi="Times New Roman"/>
                <w:b/>
                <w:bCs/>
              </w:rPr>
            </w:pPr>
            <w:r w:rsidRPr="003C513B">
              <w:rPr>
                <w:b/>
              </w:rPr>
              <w:t>90</w:t>
            </w:r>
          </w:p>
        </w:tc>
        <w:tc>
          <w:tcPr>
            <w:tcW w:w="904" w:type="dxa"/>
          </w:tcPr>
          <w:p w14:paraId="4D914A16" w14:textId="5129C201" w:rsidR="003C513B" w:rsidRPr="003C513B" w:rsidRDefault="003C513B" w:rsidP="003C513B">
            <w:pPr>
              <w:spacing w:after="0"/>
              <w:ind w:left="-83"/>
              <w:jc w:val="center"/>
              <w:rPr>
                <w:rFonts w:ascii="Times New Roman" w:hAnsi="Times New Roman"/>
                <w:b/>
                <w:bCs/>
              </w:rPr>
            </w:pPr>
            <w:r w:rsidRPr="003C513B">
              <w:rPr>
                <w:b/>
              </w:rPr>
              <w:t>90</w:t>
            </w:r>
          </w:p>
        </w:tc>
        <w:tc>
          <w:tcPr>
            <w:tcW w:w="904" w:type="dxa"/>
          </w:tcPr>
          <w:p w14:paraId="59D4183D" w14:textId="4A0486DD" w:rsidR="003C513B" w:rsidRPr="003C513B" w:rsidRDefault="003C513B" w:rsidP="003C513B">
            <w:pPr>
              <w:spacing w:after="0"/>
              <w:ind w:left="-83"/>
              <w:jc w:val="center"/>
              <w:rPr>
                <w:rFonts w:ascii="Times New Roman" w:hAnsi="Times New Roman"/>
                <w:b/>
                <w:bCs/>
              </w:rPr>
            </w:pPr>
            <w:r w:rsidRPr="003C513B">
              <w:rPr>
                <w:b/>
              </w:rPr>
              <w:t>45</w:t>
            </w:r>
          </w:p>
        </w:tc>
        <w:tc>
          <w:tcPr>
            <w:tcW w:w="904" w:type="dxa"/>
          </w:tcPr>
          <w:p w14:paraId="38B2CBBB" w14:textId="2AB6B8B5" w:rsidR="003C513B" w:rsidRPr="003C513B" w:rsidRDefault="003C513B" w:rsidP="003C513B">
            <w:pPr>
              <w:spacing w:after="0"/>
              <w:ind w:left="-83"/>
              <w:jc w:val="center"/>
              <w:rPr>
                <w:rFonts w:ascii="Times New Roman" w:hAnsi="Times New Roman"/>
                <w:b/>
                <w:bCs/>
              </w:rPr>
            </w:pPr>
            <w:r w:rsidRPr="003C513B">
              <w:rPr>
                <w:b/>
              </w:rPr>
              <w:t>22</w:t>
            </w:r>
          </w:p>
        </w:tc>
        <w:tc>
          <w:tcPr>
            <w:tcW w:w="897" w:type="dxa"/>
          </w:tcPr>
          <w:p w14:paraId="27535947" w14:textId="3ED8CB39" w:rsidR="003C513B" w:rsidRPr="003C513B" w:rsidRDefault="003C513B" w:rsidP="003C513B">
            <w:pPr>
              <w:spacing w:after="0"/>
              <w:ind w:left="-83"/>
              <w:jc w:val="center"/>
              <w:rPr>
                <w:b/>
              </w:rPr>
            </w:pPr>
            <w:r w:rsidRPr="003C513B">
              <w:rPr>
                <w:b/>
              </w:rPr>
              <w:t>22</w:t>
            </w:r>
          </w:p>
        </w:tc>
      </w:tr>
      <w:tr w:rsidR="003C513B" w:rsidRPr="00833E55" w14:paraId="63105B64" w14:textId="4394BCE7" w:rsidTr="00DE1E6B">
        <w:trPr>
          <w:trHeight w:val="203"/>
          <w:jc w:val="center"/>
        </w:trPr>
        <w:tc>
          <w:tcPr>
            <w:tcW w:w="1525" w:type="dxa"/>
            <w:vMerge/>
            <w:vAlign w:val="center"/>
          </w:tcPr>
          <w:p w14:paraId="0047672C" w14:textId="77777777" w:rsidR="003C513B" w:rsidRPr="00833E55" w:rsidRDefault="003C513B" w:rsidP="003C513B">
            <w:pPr>
              <w:ind w:left="360"/>
            </w:pPr>
          </w:p>
        </w:tc>
        <w:tc>
          <w:tcPr>
            <w:tcW w:w="1350" w:type="dxa"/>
            <w:vMerge/>
            <w:vAlign w:val="center"/>
          </w:tcPr>
          <w:p w14:paraId="4E4DA467" w14:textId="77777777" w:rsidR="003C513B" w:rsidRPr="00833E55" w:rsidRDefault="003C513B" w:rsidP="003C513B">
            <w:pPr>
              <w:ind w:left="360"/>
            </w:pPr>
          </w:p>
        </w:tc>
        <w:tc>
          <w:tcPr>
            <w:tcW w:w="2311" w:type="dxa"/>
            <w:vAlign w:val="center"/>
          </w:tcPr>
          <w:p w14:paraId="13A8DDB6" w14:textId="77777777" w:rsidR="003C513B" w:rsidRPr="00833E55" w:rsidRDefault="003C513B" w:rsidP="003C513B">
            <w:pPr>
              <w:spacing w:after="0"/>
              <w:ind w:left="-83"/>
              <w:jc w:val="center"/>
              <w:rPr>
                <w:b/>
                <w:bCs/>
              </w:rPr>
            </w:pPr>
            <w:r>
              <w:rPr>
                <w:rFonts w:ascii="Times New Roman" w:hAnsi="Times New Roman"/>
                <w:b/>
                <w:bCs/>
              </w:rPr>
              <w:t xml:space="preserve">120 + </w:t>
            </w:r>
            <w:r w:rsidRPr="00833E55">
              <w:rPr>
                <w:rFonts w:ascii="Times New Roman" w:hAnsi="Times New Roman"/>
                <w:b/>
                <w:bCs/>
              </w:rPr>
              <w:t>240</w:t>
            </w:r>
          </w:p>
        </w:tc>
        <w:tc>
          <w:tcPr>
            <w:tcW w:w="834" w:type="dxa"/>
          </w:tcPr>
          <w:p w14:paraId="504E4C42" w14:textId="1DF930E3" w:rsidR="003C513B" w:rsidRPr="003C513B" w:rsidRDefault="003C513B" w:rsidP="003C513B">
            <w:pPr>
              <w:spacing w:after="0"/>
              <w:ind w:left="-83"/>
              <w:jc w:val="center"/>
              <w:rPr>
                <w:rFonts w:ascii="Times New Roman" w:hAnsi="Times New Roman"/>
                <w:b/>
                <w:bCs/>
              </w:rPr>
            </w:pPr>
            <w:r w:rsidRPr="003C513B">
              <w:rPr>
                <w:b/>
              </w:rPr>
              <w:t>180</w:t>
            </w:r>
          </w:p>
        </w:tc>
        <w:tc>
          <w:tcPr>
            <w:tcW w:w="904" w:type="dxa"/>
          </w:tcPr>
          <w:p w14:paraId="66D06235" w14:textId="7BD52C82" w:rsidR="003C513B" w:rsidRPr="003C513B" w:rsidRDefault="003C513B" w:rsidP="003C513B">
            <w:pPr>
              <w:spacing w:after="0"/>
              <w:ind w:left="-83"/>
              <w:jc w:val="center"/>
              <w:rPr>
                <w:b/>
                <w:bCs/>
              </w:rPr>
            </w:pPr>
            <w:r w:rsidRPr="003C513B">
              <w:rPr>
                <w:b/>
              </w:rPr>
              <w:t>180</w:t>
            </w:r>
          </w:p>
        </w:tc>
        <w:tc>
          <w:tcPr>
            <w:tcW w:w="904" w:type="dxa"/>
          </w:tcPr>
          <w:p w14:paraId="63546A1C" w14:textId="3C197256" w:rsidR="003C513B" w:rsidRPr="003C513B" w:rsidRDefault="003C513B" w:rsidP="003C513B">
            <w:pPr>
              <w:spacing w:after="0"/>
              <w:ind w:left="-83"/>
              <w:jc w:val="center"/>
              <w:rPr>
                <w:rFonts w:ascii="Times New Roman" w:hAnsi="Times New Roman"/>
                <w:b/>
                <w:bCs/>
              </w:rPr>
            </w:pPr>
            <w:r w:rsidRPr="003C513B">
              <w:rPr>
                <w:b/>
              </w:rPr>
              <w:t>90</w:t>
            </w:r>
          </w:p>
        </w:tc>
        <w:tc>
          <w:tcPr>
            <w:tcW w:w="904" w:type="dxa"/>
          </w:tcPr>
          <w:p w14:paraId="3877B2BA" w14:textId="37441181" w:rsidR="003C513B" w:rsidRPr="003C513B" w:rsidRDefault="003C513B" w:rsidP="003C513B">
            <w:pPr>
              <w:spacing w:after="0"/>
              <w:ind w:left="-83"/>
              <w:jc w:val="center"/>
              <w:rPr>
                <w:rFonts w:ascii="Times New Roman" w:hAnsi="Times New Roman"/>
                <w:b/>
                <w:bCs/>
              </w:rPr>
            </w:pPr>
            <w:r w:rsidRPr="003C513B">
              <w:rPr>
                <w:b/>
              </w:rPr>
              <w:t>44</w:t>
            </w:r>
          </w:p>
        </w:tc>
        <w:tc>
          <w:tcPr>
            <w:tcW w:w="897" w:type="dxa"/>
          </w:tcPr>
          <w:p w14:paraId="3C1FC807" w14:textId="4960478C" w:rsidR="003C513B" w:rsidRPr="003C513B" w:rsidRDefault="003C513B" w:rsidP="003C513B">
            <w:pPr>
              <w:spacing w:after="0"/>
              <w:ind w:left="-83"/>
              <w:jc w:val="center"/>
              <w:rPr>
                <w:b/>
              </w:rPr>
            </w:pPr>
            <w:r w:rsidRPr="003C513B">
              <w:rPr>
                <w:b/>
              </w:rPr>
              <w:t>44</w:t>
            </w:r>
          </w:p>
        </w:tc>
      </w:tr>
      <w:tr w:rsidR="003C513B" w:rsidRPr="00833E55" w14:paraId="26E6D518" w14:textId="2A4993C7" w:rsidTr="00DE1E6B">
        <w:trPr>
          <w:trHeight w:val="203"/>
          <w:jc w:val="center"/>
        </w:trPr>
        <w:tc>
          <w:tcPr>
            <w:tcW w:w="1525" w:type="dxa"/>
            <w:vMerge/>
            <w:vAlign w:val="center"/>
          </w:tcPr>
          <w:p w14:paraId="058EF2A8" w14:textId="77777777" w:rsidR="003C513B" w:rsidRPr="00833E55" w:rsidRDefault="003C513B" w:rsidP="003C513B">
            <w:pPr>
              <w:ind w:left="360"/>
            </w:pPr>
          </w:p>
        </w:tc>
        <w:tc>
          <w:tcPr>
            <w:tcW w:w="1350" w:type="dxa"/>
            <w:vMerge/>
            <w:vAlign w:val="center"/>
          </w:tcPr>
          <w:p w14:paraId="57FFDD03" w14:textId="77777777" w:rsidR="003C513B" w:rsidRPr="00833E55" w:rsidRDefault="003C513B" w:rsidP="003C513B">
            <w:pPr>
              <w:ind w:left="360"/>
            </w:pPr>
          </w:p>
        </w:tc>
        <w:tc>
          <w:tcPr>
            <w:tcW w:w="2311" w:type="dxa"/>
            <w:vAlign w:val="center"/>
          </w:tcPr>
          <w:p w14:paraId="0DCEAEF5" w14:textId="1A2A8F83" w:rsidR="003C513B" w:rsidRPr="00833E55" w:rsidRDefault="003C513B" w:rsidP="003C513B">
            <w:pPr>
              <w:spacing w:after="0"/>
              <w:ind w:left="-83"/>
              <w:jc w:val="center"/>
              <w:rPr>
                <w:b/>
                <w:bCs/>
              </w:rPr>
            </w:pPr>
            <w:r>
              <w:rPr>
                <w:rFonts w:ascii="Times New Roman" w:hAnsi="Times New Roman"/>
                <w:b/>
                <w:bCs/>
              </w:rPr>
              <w:t xml:space="preserve">120 + </w:t>
            </w:r>
            <w:r w:rsidRPr="00833E55">
              <w:rPr>
                <w:rFonts w:ascii="Times New Roman" w:hAnsi="Times New Roman"/>
                <w:b/>
                <w:bCs/>
              </w:rPr>
              <w:t>480</w:t>
            </w:r>
            <w:r>
              <w:rPr>
                <w:rFonts w:ascii="Times New Roman" w:hAnsi="Times New Roman"/>
                <w:b/>
                <w:bCs/>
              </w:rPr>
              <w:t xml:space="preserve"> + 960</w:t>
            </w:r>
          </w:p>
        </w:tc>
        <w:tc>
          <w:tcPr>
            <w:tcW w:w="834" w:type="dxa"/>
          </w:tcPr>
          <w:p w14:paraId="4D1AB1F0" w14:textId="0DA59CDB" w:rsidR="003C513B" w:rsidRPr="003C513B" w:rsidRDefault="003C513B" w:rsidP="003C513B">
            <w:pPr>
              <w:spacing w:after="0"/>
              <w:ind w:left="-83"/>
              <w:jc w:val="center"/>
              <w:rPr>
                <w:rFonts w:ascii="Times New Roman" w:hAnsi="Times New Roman"/>
                <w:b/>
                <w:bCs/>
                <w:color w:val="00B050"/>
              </w:rPr>
            </w:pPr>
            <w:r w:rsidRPr="003C513B">
              <w:rPr>
                <w:b/>
                <w:color w:val="00B050"/>
              </w:rPr>
              <w:t>157</w:t>
            </w:r>
          </w:p>
        </w:tc>
        <w:tc>
          <w:tcPr>
            <w:tcW w:w="904" w:type="dxa"/>
          </w:tcPr>
          <w:p w14:paraId="1429223A" w14:textId="257F2C9E" w:rsidR="003C513B" w:rsidRPr="003C513B" w:rsidRDefault="003C513B" w:rsidP="003C513B">
            <w:pPr>
              <w:spacing w:after="0"/>
              <w:ind w:left="-83"/>
              <w:jc w:val="center"/>
              <w:rPr>
                <w:rFonts w:ascii="Times New Roman" w:hAnsi="Times New Roman"/>
                <w:b/>
                <w:bCs/>
                <w:color w:val="00B050"/>
              </w:rPr>
            </w:pPr>
            <w:r w:rsidRPr="003C513B">
              <w:rPr>
                <w:b/>
                <w:color w:val="00B050"/>
              </w:rPr>
              <w:t>123</w:t>
            </w:r>
          </w:p>
        </w:tc>
        <w:tc>
          <w:tcPr>
            <w:tcW w:w="904" w:type="dxa"/>
          </w:tcPr>
          <w:p w14:paraId="0912BCFA" w14:textId="1ADF5F93" w:rsidR="003C513B" w:rsidRPr="003C513B" w:rsidRDefault="003C513B" w:rsidP="003C513B">
            <w:pPr>
              <w:spacing w:after="0"/>
              <w:ind w:left="-83"/>
              <w:jc w:val="center"/>
              <w:rPr>
                <w:rFonts w:ascii="Times New Roman" w:hAnsi="Times New Roman"/>
                <w:b/>
                <w:bCs/>
                <w:color w:val="00B050"/>
              </w:rPr>
            </w:pPr>
            <w:r w:rsidRPr="003C513B">
              <w:rPr>
                <w:b/>
                <w:color w:val="00B050"/>
              </w:rPr>
              <w:t>78</w:t>
            </w:r>
          </w:p>
        </w:tc>
        <w:tc>
          <w:tcPr>
            <w:tcW w:w="904" w:type="dxa"/>
          </w:tcPr>
          <w:p w14:paraId="2EE87540" w14:textId="06624A65" w:rsidR="003C513B" w:rsidRPr="003C513B" w:rsidRDefault="003C513B" w:rsidP="003C513B">
            <w:pPr>
              <w:spacing w:after="0"/>
              <w:ind w:left="-83"/>
              <w:jc w:val="center"/>
              <w:rPr>
                <w:rFonts w:ascii="Times New Roman" w:hAnsi="Times New Roman"/>
                <w:b/>
                <w:bCs/>
                <w:color w:val="00B050"/>
              </w:rPr>
            </w:pPr>
            <w:r w:rsidRPr="003C513B">
              <w:rPr>
                <w:b/>
                <w:color w:val="00B050"/>
              </w:rPr>
              <w:t>55</w:t>
            </w:r>
          </w:p>
        </w:tc>
        <w:tc>
          <w:tcPr>
            <w:tcW w:w="897" w:type="dxa"/>
          </w:tcPr>
          <w:p w14:paraId="63B70DF6" w14:textId="03CCBCD1" w:rsidR="003C513B" w:rsidRPr="003C513B" w:rsidRDefault="003C513B" w:rsidP="003C513B">
            <w:pPr>
              <w:spacing w:after="0"/>
              <w:ind w:left="-83"/>
              <w:jc w:val="center"/>
              <w:rPr>
                <w:b/>
                <w:color w:val="00B050"/>
              </w:rPr>
            </w:pPr>
            <w:r w:rsidRPr="003C513B">
              <w:rPr>
                <w:b/>
                <w:color w:val="00B050"/>
              </w:rPr>
              <w:t>48</w:t>
            </w:r>
          </w:p>
        </w:tc>
      </w:tr>
      <w:tr w:rsidR="003C513B" w:rsidRPr="00833E55" w14:paraId="66046DA0" w14:textId="49278D46" w:rsidTr="00DE1E6B">
        <w:trPr>
          <w:trHeight w:val="203"/>
          <w:jc w:val="center"/>
        </w:trPr>
        <w:tc>
          <w:tcPr>
            <w:tcW w:w="1525" w:type="dxa"/>
            <w:vMerge/>
            <w:vAlign w:val="center"/>
          </w:tcPr>
          <w:p w14:paraId="61FB7C7F" w14:textId="77777777" w:rsidR="003C513B" w:rsidRPr="00833E55" w:rsidRDefault="003C513B" w:rsidP="003C513B">
            <w:pPr>
              <w:ind w:left="360"/>
            </w:pPr>
          </w:p>
        </w:tc>
        <w:tc>
          <w:tcPr>
            <w:tcW w:w="1350" w:type="dxa"/>
            <w:vMerge/>
            <w:vAlign w:val="center"/>
          </w:tcPr>
          <w:p w14:paraId="07E405BB" w14:textId="77777777" w:rsidR="003C513B" w:rsidRPr="00833E55" w:rsidRDefault="003C513B" w:rsidP="003C513B">
            <w:pPr>
              <w:ind w:left="360"/>
            </w:pPr>
          </w:p>
        </w:tc>
        <w:tc>
          <w:tcPr>
            <w:tcW w:w="2311" w:type="dxa"/>
            <w:vAlign w:val="center"/>
          </w:tcPr>
          <w:p w14:paraId="51BC987F" w14:textId="77777777" w:rsidR="003C513B" w:rsidRPr="00833E55" w:rsidRDefault="003C513B" w:rsidP="003C513B">
            <w:pPr>
              <w:spacing w:after="0"/>
              <w:ind w:left="-83"/>
              <w:jc w:val="center"/>
              <w:rPr>
                <w:b/>
                <w:bCs/>
              </w:rPr>
            </w:pPr>
            <w:r>
              <w:rPr>
                <w:rFonts w:ascii="Times New Roman" w:hAnsi="Times New Roman"/>
                <w:b/>
                <w:bCs/>
              </w:rPr>
              <w:t xml:space="preserve"> </w:t>
            </w:r>
            <w:r w:rsidRPr="00EA552C">
              <w:rPr>
                <w:rFonts w:ascii="Times New Roman" w:hAnsi="Times New Roman"/>
                <w:b/>
                <w:bCs/>
              </w:rPr>
              <w:t>120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240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480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960</w:t>
            </w:r>
          </w:p>
        </w:tc>
        <w:tc>
          <w:tcPr>
            <w:tcW w:w="834" w:type="dxa"/>
          </w:tcPr>
          <w:p w14:paraId="4B331781" w14:textId="60745346" w:rsidR="003C513B" w:rsidRPr="003C513B" w:rsidRDefault="003C513B" w:rsidP="003C513B">
            <w:pPr>
              <w:spacing w:after="0"/>
              <w:ind w:left="-83"/>
              <w:jc w:val="center"/>
              <w:rPr>
                <w:b/>
                <w:bCs/>
              </w:rPr>
            </w:pPr>
            <w:r w:rsidRPr="003C513B">
              <w:rPr>
                <w:b/>
              </w:rPr>
              <w:t>247</w:t>
            </w:r>
          </w:p>
        </w:tc>
        <w:tc>
          <w:tcPr>
            <w:tcW w:w="904" w:type="dxa"/>
          </w:tcPr>
          <w:p w14:paraId="021981C4" w14:textId="69AB8ADB" w:rsidR="003C513B" w:rsidRPr="003C513B" w:rsidRDefault="003C513B" w:rsidP="003C513B">
            <w:pPr>
              <w:spacing w:after="0"/>
              <w:ind w:left="-83"/>
              <w:jc w:val="center"/>
              <w:rPr>
                <w:b/>
                <w:bCs/>
              </w:rPr>
            </w:pPr>
            <w:r w:rsidRPr="003C513B">
              <w:rPr>
                <w:b/>
              </w:rPr>
              <w:t>213</w:t>
            </w:r>
          </w:p>
        </w:tc>
        <w:tc>
          <w:tcPr>
            <w:tcW w:w="904" w:type="dxa"/>
          </w:tcPr>
          <w:p w14:paraId="2793DDC6" w14:textId="74FAD902" w:rsidR="003C513B" w:rsidRPr="003C513B" w:rsidRDefault="003C513B" w:rsidP="003C513B">
            <w:pPr>
              <w:spacing w:after="0"/>
              <w:ind w:left="-83"/>
              <w:jc w:val="center"/>
              <w:rPr>
                <w:b/>
                <w:bCs/>
              </w:rPr>
            </w:pPr>
            <w:r w:rsidRPr="003C513B">
              <w:rPr>
                <w:b/>
              </w:rPr>
              <w:t>123</w:t>
            </w:r>
          </w:p>
        </w:tc>
        <w:tc>
          <w:tcPr>
            <w:tcW w:w="904" w:type="dxa"/>
          </w:tcPr>
          <w:p w14:paraId="6EAFB6CB" w14:textId="56641FAE" w:rsidR="003C513B" w:rsidRPr="003C513B" w:rsidRDefault="003C513B" w:rsidP="003C513B">
            <w:pPr>
              <w:spacing w:after="0"/>
              <w:ind w:left="-83"/>
              <w:jc w:val="center"/>
              <w:rPr>
                <w:b/>
                <w:bCs/>
              </w:rPr>
            </w:pPr>
            <w:r w:rsidRPr="003C513B">
              <w:rPr>
                <w:b/>
              </w:rPr>
              <w:t>77</w:t>
            </w:r>
          </w:p>
        </w:tc>
        <w:tc>
          <w:tcPr>
            <w:tcW w:w="897" w:type="dxa"/>
          </w:tcPr>
          <w:p w14:paraId="0D639A7F" w14:textId="5A203D16" w:rsidR="003C513B" w:rsidRPr="003C513B" w:rsidRDefault="003C513B" w:rsidP="003C513B">
            <w:pPr>
              <w:spacing w:after="0"/>
              <w:ind w:left="-83"/>
              <w:jc w:val="center"/>
              <w:rPr>
                <w:b/>
              </w:rPr>
            </w:pPr>
            <w:r w:rsidRPr="003C513B">
              <w:rPr>
                <w:b/>
              </w:rPr>
              <w:t>70</w:t>
            </w:r>
          </w:p>
        </w:tc>
      </w:tr>
    </w:tbl>
    <w:p w14:paraId="52EE71E9" w14:textId="77777777" w:rsidR="00DE1E6B" w:rsidRDefault="00DE1E6B" w:rsidP="00DE1E6B">
      <w:pPr>
        <w:jc w:val="both"/>
        <w:rPr>
          <w:lang w:eastAsia="ja-JP"/>
        </w:rPr>
      </w:pPr>
    </w:p>
    <w:p w14:paraId="6C2E2DDB" w14:textId="0A747B39" w:rsidR="009D3832" w:rsidRPr="0083615E" w:rsidRDefault="0083615E" w:rsidP="0028289A">
      <w:pPr>
        <w:tabs>
          <w:tab w:val="left" w:pos="1300"/>
        </w:tabs>
        <w:jc w:val="both"/>
      </w:pPr>
      <w:r>
        <w:rPr>
          <w:lang w:eastAsia="ja-JP"/>
        </w:rPr>
        <w:t xml:space="preserve">We also note that in NR FR2, at most 344 synchronization raster entries were supported for a given band, then in order to keep the same or similar UE complexity in initial searching a band between 52.6 GHz to 71 GHz, there is no issue with the initial access complexity for supporting both 480 kHz and 960 kHz SCS for SS/PBCH blocks. </w:t>
      </w:r>
    </w:p>
    <w:p w14:paraId="6270B168" w14:textId="27639835" w:rsidR="001E1F0A" w:rsidRPr="00D64D18" w:rsidRDefault="001855F9" w:rsidP="004719C3">
      <w:pPr>
        <w:jc w:val="both"/>
        <w:rPr>
          <w:b/>
          <w:u w:val="single"/>
          <w:lang w:eastAsia="ja-JP"/>
        </w:rPr>
      </w:pPr>
      <w:r w:rsidRPr="00D64D18">
        <w:rPr>
          <w:b/>
          <w:u w:val="single"/>
          <w:lang w:eastAsia="ja-JP"/>
        </w:rPr>
        <w:t>Proposal</w:t>
      </w:r>
      <w:r w:rsidR="00D64D18" w:rsidRPr="00D64D18">
        <w:rPr>
          <w:b/>
          <w:u w:val="single"/>
          <w:lang w:eastAsia="ja-JP"/>
        </w:rPr>
        <w:t xml:space="preserve"> </w:t>
      </w:r>
      <w:r w:rsidR="0083615E">
        <w:rPr>
          <w:b/>
          <w:u w:val="single"/>
          <w:lang w:eastAsia="ja-JP"/>
        </w:rPr>
        <w:t>1</w:t>
      </w:r>
      <w:r w:rsidRPr="00D64D18">
        <w:rPr>
          <w:b/>
          <w:u w:val="single"/>
          <w:lang w:eastAsia="ja-JP"/>
        </w:rPr>
        <w:t xml:space="preserve">: </w:t>
      </w:r>
      <w:r w:rsidR="0083615E">
        <w:rPr>
          <w:b/>
          <w:u w:val="single"/>
          <w:lang w:eastAsia="ja-JP"/>
        </w:rPr>
        <w:t>Support 480 kHz and 960 kHz SCS for SS/PBCH block in both initial access and non-initial access cases</w:t>
      </w:r>
      <w:r w:rsidR="00D64D18">
        <w:rPr>
          <w:b/>
          <w:u w:val="single"/>
          <w:lang w:eastAsia="ja-JP"/>
        </w:rPr>
        <w:t>.</w:t>
      </w:r>
    </w:p>
    <w:p w14:paraId="74565B36" w14:textId="23F804F8"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SS/PBCH block pattern for new SCSs</w:t>
      </w:r>
    </w:p>
    <w:p w14:paraId="4FC4C288" w14:textId="256B14B1" w:rsidR="00AC038B" w:rsidRPr="00AC038B" w:rsidRDefault="00AC038B" w:rsidP="00AC038B">
      <w:pPr>
        <w:tabs>
          <w:tab w:val="left" w:pos="1300"/>
        </w:tabs>
        <w:jc w:val="both"/>
        <w:rPr>
          <w:lang w:val="en-US"/>
        </w:rPr>
      </w:pPr>
      <w:r w:rsidRPr="00AC038B">
        <w:rPr>
          <w:lang w:val="en-US"/>
        </w:rPr>
        <w:t xml:space="preserve">In Rel-15 and Rel-16, SS/PBCH block is only supported for 15 kHz and 30 kHz for FR1, and 120 kHz and 240 kHz for FR2, as shown in </w:t>
      </w:r>
      <w:r w:rsidRPr="00AC038B">
        <w:rPr>
          <w:lang w:val="en-US"/>
        </w:rPr>
        <w:fldChar w:fldCharType="begin"/>
      </w:r>
      <w:r w:rsidRPr="00AC038B">
        <w:rPr>
          <w:lang w:val="en-US"/>
        </w:rPr>
        <w:instrText xml:space="preserve"> REF _Ref47013303 \h </w:instrText>
      </w:r>
      <w:r>
        <w:rPr>
          <w:lang w:val="en-US"/>
        </w:rPr>
        <w:instrText xml:space="preserve"> \* MERGEFORMAT </w:instrText>
      </w:r>
      <w:r w:rsidRPr="00AC038B">
        <w:rPr>
          <w:lang w:val="en-US"/>
        </w:rPr>
      </w:r>
      <w:r w:rsidRPr="00AC038B">
        <w:rPr>
          <w:lang w:val="en-US"/>
        </w:rPr>
        <w:fldChar w:fldCharType="separate"/>
      </w:r>
      <w:r w:rsidR="009C721A" w:rsidRPr="009C721A">
        <w:rPr>
          <w:lang w:val="en-US"/>
        </w:rPr>
        <w:t>Figure 3</w:t>
      </w:r>
      <w:r w:rsidRPr="00AC038B">
        <w:rPr>
          <w:lang w:val="en-US"/>
        </w:rPr>
        <w:fldChar w:fldCharType="end"/>
      </w:r>
      <w:r w:rsidRPr="00AC038B">
        <w:rPr>
          <w:lang w:val="en-US"/>
        </w:rPr>
        <w:t>. For the new carrier frequency range 52.6 to 71 GHz, the SS/PBCH block pattern needs to be defined for the new SCSs, based on the proposals in this contribution. Scaling from existing SS/PBCH block pattern can be considered as the baseline, but design aspects including the switching time between neighboring SS/PBCH block beams shall be taken into account. For example, in Rel-15</w:t>
      </w:r>
      <w:r w:rsidR="009C721A">
        <w:rPr>
          <w:lang w:val="en-US"/>
        </w:rPr>
        <w:t>,</w:t>
      </w:r>
      <w:r w:rsidRPr="00AC038B">
        <w:rPr>
          <w:lang w:val="en-US"/>
        </w:rPr>
        <w:t xml:space="preserve"> the beam sweeping time of neighboring SS/PBCH blocks can be accommodated within the CP length of 240 kHz SCS. However, if a larger SCS is used for the new carrier frequency range 52.6 to 71 GHz (e.g. 960 kHz SCS), the beam switching duration of the SS/PBCH blocks cannot be restricted within the CP length. This restriction may not be achievable in implementation, so at least one symbol should be guaranteed in time domain between the neighboring SS/PBCH blocks in a slot. </w:t>
      </w:r>
    </w:p>
    <w:p w14:paraId="09D7341C" w14:textId="77777777" w:rsidR="00AC038B" w:rsidRDefault="00AC038B" w:rsidP="00AC038B">
      <w:pPr>
        <w:keepNext/>
        <w:spacing w:after="0"/>
        <w:jc w:val="center"/>
      </w:pPr>
      <w:r>
        <w:object w:dxaOrig="10885" w:dyaOrig="4021" w14:anchorId="2163B9AF">
          <v:shape id="_x0000_i1027" type="#_x0000_t75" style="width:450pt;height:166.5pt" o:ole="">
            <v:imagedata r:id="rId12" o:title=""/>
          </v:shape>
          <o:OLEObject Type="Embed" ProgID="Visio.Drawing.15" ShapeID="_x0000_i1027" DrawAspect="Content" ObjectID="_1679127238" r:id="rId13"/>
        </w:object>
      </w:r>
    </w:p>
    <w:p w14:paraId="1FF6DF3B" w14:textId="37E7A799" w:rsidR="00AC038B" w:rsidRDefault="00AC038B" w:rsidP="00AC038B">
      <w:pPr>
        <w:pStyle w:val="Caption"/>
      </w:pPr>
      <w:bookmarkStart w:id="7" w:name="_Ref47013303"/>
      <w:r w:rsidRPr="003E4955">
        <w:t xml:space="preserve">Figure </w:t>
      </w:r>
      <w:r w:rsidRPr="003E4955">
        <w:fldChar w:fldCharType="begin"/>
      </w:r>
      <w:r w:rsidRPr="003E4955">
        <w:instrText xml:space="preserve"> SEQ Figure \* ARABIC </w:instrText>
      </w:r>
      <w:r w:rsidRPr="003E4955">
        <w:fldChar w:fldCharType="separate"/>
      </w:r>
      <w:r w:rsidR="009C721A">
        <w:rPr>
          <w:noProof/>
        </w:rPr>
        <w:t>3</w:t>
      </w:r>
      <w:r w:rsidRPr="003E4955">
        <w:fldChar w:fldCharType="end"/>
      </w:r>
      <w:bookmarkEnd w:id="7"/>
      <w:r w:rsidRPr="003E4955">
        <w:t xml:space="preserve"> Illustration of supported SS/PBCH block pattern in Rel-15 and Rel-16.</w:t>
      </w:r>
    </w:p>
    <w:p w14:paraId="1E95CFEC" w14:textId="502054A3" w:rsidR="0028289A" w:rsidRDefault="00AC038B" w:rsidP="00AC038B">
      <w:pPr>
        <w:tabs>
          <w:tab w:val="left" w:pos="1300"/>
        </w:tabs>
        <w:jc w:val="both"/>
        <w:rPr>
          <w:lang w:val="en-US"/>
        </w:rPr>
      </w:pPr>
      <w:r w:rsidRPr="00AC038B">
        <w:rPr>
          <w:lang w:val="en-US"/>
        </w:rPr>
        <w:t>Meanwhile, as described in the TR, multiplexing SS/PBCH block with CORESET and HARQ transmission should be taken into account when designing the SS/PBCH block pattern for the new SCSs, and one design aspect to consider is, which SCS should be used as the reference SCS for CORESET and HARQ to determine the SS/PBCH block</w:t>
      </w:r>
      <w:r w:rsidR="005D6264">
        <w:rPr>
          <w:lang w:val="en-US"/>
        </w:rPr>
        <w:t xml:space="preserve"> multiplexing pattern. As analyz</w:t>
      </w:r>
      <w:r w:rsidRPr="00AC038B">
        <w:rPr>
          <w:lang w:val="en-US"/>
        </w:rPr>
        <w:t xml:space="preserve">ed in the previous sections, same numerology implementation is the baseline to support, hence, using same SCS for CORESET and HARQ to determine the SS/PBCH block multiplexing pattern should be considered as baseline as well. </w:t>
      </w:r>
    </w:p>
    <w:p w14:paraId="035BC85C" w14:textId="0C849333" w:rsidR="009C721A" w:rsidRPr="00AC038B" w:rsidRDefault="009C721A" w:rsidP="00AC038B">
      <w:pPr>
        <w:tabs>
          <w:tab w:val="left" w:pos="1300"/>
        </w:tabs>
        <w:jc w:val="both"/>
        <w:rPr>
          <w:lang w:val="en-US"/>
        </w:rPr>
      </w:pPr>
      <w:r>
        <w:rPr>
          <w:lang w:val="en-US"/>
        </w:rPr>
        <w:t xml:space="preserve">Based on the above requirement, existing SS/PBCH block pattern (e.g. Case A) can already support at least one symbol gap between neighboring SS/PBCH blocks, and also enables multiplexing of CORESET and HARQ with same SCS. Hence, we propose to reuse such a pattern for SS/PBCH block with SCS of 480 kHz and 960 kHz. </w:t>
      </w:r>
    </w:p>
    <w:p w14:paraId="0EA6F5C9" w14:textId="1952D60B" w:rsidR="0028289A" w:rsidRPr="00AC038B" w:rsidRDefault="009E125D" w:rsidP="004719C3">
      <w:pPr>
        <w:jc w:val="both"/>
        <w:rPr>
          <w:b/>
          <w:u w:val="single"/>
          <w:lang w:val="en-US" w:eastAsia="ja-JP"/>
        </w:rPr>
      </w:pPr>
      <w:r>
        <w:rPr>
          <w:b/>
          <w:u w:val="single"/>
          <w:lang w:val="en-US" w:eastAsia="ja-JP"/>
        </w:rPr>
        <w:t>Proposal 2</w:t>
      </w:r>
      <w:r w:rsidR="00AC038B" w:rsidRPr="00AC038B">
        <w:rPr>
          <w:b/>
          <w:u w:val="single"/>
          <w:lang w:val="en-US" w:eastAsia="ja-JP"/>
        </w:rPr>
        <w:t>: Support new SS/PBCH block patter</w:t>
      </w:r>
      <w:r w:rsidR="00AC038B">
        <w:rPr>
          <w:b/>
          <w:u w:val="single"/>
          <w:lang w:val="en-US" w:eastAsia="ja-JP"/>
        </w:rPr>
        <w:t>n</w:t>
      </w:r>
      <w:r w:rsidR="009C721A">
        <w:rPr>
          <w:b/>
          <w:u w:val="single"/>
          <w:lang w:val="en-US" w:eastAsia="ja-JP"/>
        </w:rPr>
        <w:t>s</w:t>
      </w:r>
      <w:r w:rsidR="00AC038B">
        <w:rPr>
          <w:b/>
          <w:u w:val="single"/>
          <w:lang w:val="en-US" w:eastAsia="ja-JP"/>
        </w:rPr>
        <w:t xml:space="preserve"> for 480 kHz and 960 kHz SCSs.</w:t>
      </w:r>
    </w:p>
    <w:p w14:paraId="6D17F2D9" w14:textId="5E8D937C" w:rsidR="00AC038B" w:rsidRPr="00AC038B" w:rsidRDefault="00AC038B" w:rsidP="00AC038B">
      <w:pPr>
        <w:pStyle w:val="ListParagraph"/>
        <w:numPr>
          <w:ilvl w:val="0"/>
          <w:numId w:val="40"/>
        </w:numPr>
        <w:ind w:leftChars="0"/>
        <w:jc w:val="both"/>
        <w:rPr>
          <w:b/>
          <w:u w:val="single"/>
          <w:lang w:val="en-US" w:eastAsia="ja-JP"/>
        </w:rPr>
      </w:pPr>
      <w:r w:rsidRPr="00AC038B">
        <w:rPr>
          <w:b/>
          <w:u w:val="single"/>
          <w:lang w:val="en-US" w:eastAsia="ja-JP"/>
        </w:rPr>
        <w:t>At least one symbol should be reserved between neighboring SS/PBCH</w:t>
      </w:r>
      <w:r>
        <w:rPr>
          <w:b/>
          <w:u w:val="single"/>
          <w:lang w:val="en-US" w:eastAsia="ja-JP"/>
        </w:rPr>
        <w:t xml:space="preserve"> block for beam sweeping delay.</w:t>
      </w:r>
    </w:p>
    <w:p w14:paraId="35E79ECB" w14:textId="3F75B686" w:rsidR="009C721A" w:rsidRDefault="00AC038B" w:rsidP="009C721A">
      <w:pPr>
        <w:pStyle w:val="ListParagraph"/>
        <w:numPr>
          <w:ilvl w:val="0"/>
          <w:numId w:val="40"/>
        </w:numPr>
        <w:ind w:leftChars="0"/>
        <w:jc w:val="both"/>
        <w:rPr>
          <w:b/>
          <w:lang w:val="en-US" w:eastAsia="ja-JP"/>
        </w:rPr>
      </w:pPr>
      <w:r w:rsidRPr="00AC038B">
        <w:rPr>
          <w:b/>
          <w:u w:val="single"/>
          <w:lang w:val="en-US" w:eastAsia="ja-JP"/>
        </w:rPr>
        <w:t>Symbols should be reserved for CORESET and HARQ with same SCS as SS/PBCH block.</w:t>
      </w:r>
      <w:r w:rsidRPr="00AC038B">
        <w:rPr>
          <w:b/>
          <w:lang w:val="en-US" w:eastAsia="ja-JP"/>
        </w:rPr>
        <w:t xml:space="preserve"> </w:t>
      </w:r>
    </w:p>
    <w:p w14:paraId="21E8087A" w14:textId="3B68ED6C" w:rsidR="009C721A" w:rsidRPr="009C721A" w:rsidRDefault="009C721A" w:rsidP="009C721A">
      <w:pPr>
        <w:pStyle w:val="ListParagraph"/>
        <w:numPr>
          <w:ilvl w:val="0"/>
          <w:numId w:val="40"/>
        </w:numPr>
        <w:ind w:leftChars="0"/>
        <w:jc w:val="both"/>
        <w:rPr>
          <w:b/>
          <w:u w:val="single"/>
          <w:lang w:val="en-US" w:eastAsia="ja-JP"/>
        </w:rPr>
      </w:pPr>
      <w:r w:rsidRPr="009C721A">
        <w:rPr>
          <w:b/>
          <w:u w:val="single"/>
          <w:lang w:val="en-US" w:eastAsia="ja-JP"/>
        </w:rPr>
        <w:lastRenderedPageBreak/>
        <w:t xml:space="preserve">SS/PBCH block </w:t>
      </w:r>
      <w:r w:rsidR="00AA34B2">
        <w:rPr>
          <w:b/>
          <w:u w:val="single"/>
          <w:lang w:val="en-US" w:eastAsia="ja-JP"/>
        </w:rPr>
        <w:t>candidate locations in a slot for</w:t>
      </w:r>
      <w:r w:rsidRPr="009C721A">
        <w:rPr>
          <w:b/>
          <w:u w:val="single"/>
          <w:lang w:val="en-US" w:eastAsia="ja-JP"/>
        </w:rPr>
        <w:t xml:space="preserve"> Case A can be reused</w:t>
      </w:r>
      <w:r>
        <w:rPr>
          <w:b/>
          <w:u w:val="single"/>
          <w:lang w:val="en-US" w:eastAsia="ja-JP"/>
        </w:rPr>
        <w:t>.</w:t>
      </w:r>
    </w:p>
    <w:p w14:paraId="53F34F7A" w14:textId="45AEB706"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CORESET#0 configuration enhancement</w:t>
      </w:r>
    </w:p>
    <w:p w14:paraId="631C68F4" w14:textId="301409B1" w:rsidR="0028289A" w:rsidRDefault="00C0362A" w:rsidP="00C0362A">
      <w:pPr>
        <w:tabs>
          <w:tab w:val="left" w:pos="1300"/>
        </w:tabs>
        <w:jc w:val="both"/>
        <w:rPr>
          <w:lang w:val="en-US"/>
        </w:rPr>
      </w:pPr>
      <w:r w:rsidRPr="00C0362A">
        <w:rPr>
          <w:lang w:val="en-US"/>
        </w:rPr>
        <w:t>The design of CORESET#0 configuration highly relies on the type of channelization and synchronization raster interval</w:t>
      </w:r>
      <w:r>
        <w:rPr>
          <w:lang w:val="en-US"/>
        </w:rPr>
        <w:t>, and in NR Rel-15 FR2, CORESET#0 configuration was designed based on the Type 1 channelization</w:t>
      </w:r>
      <w:r w:rsidR="005D6264">
        <w:rPr>
          <w:lang w:val="en-US"/>
        </w:rPr>
        <w:t xml:space="preserve"> </w:t>
      </w:r>
      <w:r>
        <w:rPr>
          <w:lang w:val="en-US"/>
        </w:rPr>
        <w:t xml:space="preserve">with a synchronization raster interval of 12 RB for 120 kHz SCS of SS/PBCH block (i.e., 17.28 MHz) and 12 RB for 240 kHz SCS of SS/PBCH block (i.e., 34.56 MHz). </w:t>
      </w:r>
    </w:p>
    <w:p w14:paraId="3032DC48" w14:textId="3658A9BC" w:rsidR="00C0362A" w:rsidRDefault="00C0362A" w:rsidP="00C0362A">
      <w:pPr>
        <w:tabs>
          <w:tab w:val="left" w:pos="1300"/>
        </w:tabs>
        <w:jc w:val="both"/>
        <w:rPr>
          <w:lang w:val="en-US"/>
        </w:rPr>
      </w:pPr>
      <w:r>
        <w:rPr>
          <w:lang w:val="en-US"/>
        </w:rPr>
        <w:t xml:space="preserve">If Type 1 channelization is reused for NR 52.6 GHz to 71 GHz, but the minimum channel bandwidth is enlarged from 50 MHz, the synchronization raster interval can be larger than Rel-15 FR2, even using 120 kHz SCS of SS/PBCH block. Hence, the CORESET#0 configuration, especially the frequency offset between SS/PBCH block and CORESET#0 in multiplexing Pattern 1, should be enhanced accordingly. For example, as shown in </w:t>
      </w:r>
      <w:r>
        <w:rPr>
          <w:lang w:val="en-US"/>
        </w:rPr>
        <w:fldChar w:fldCharType="begin"/>
      </w:r>
      <w:r>
        <w:rPr>
          <w:lang w:val="en-US"/>
        </w:rPr>
        <w:instrText xml:space="preserve"> REF _Ref61268998 \h </w:instrText>
      </w:r>
      <w:r>
        <w:rPr>
          <w:lang w:val="en-US"/>
        </w:rPr>
      </w:r>
      <w:r>
        <w:rPr>
          <w:lang w:val="en-US"/>
        </w:rPr>
        <w:fldChar w:fldCharType="separate"/>
      </w:r>
      <w:r w:rsidR="009C721A">
        <w:t xml:space="preserve">Table </w:t>
      </w:r>
      <w:r w:rsidR="009C721A">
        <w:rPr>
          <w:noProof/>
        </w:rPr>
        <w:t>3</w:t>
      </w:r>
      <w:r>
        <w:rPr>
          <w:lang w:val="en-US"/>
        </w:rPr>
        <w:fldChar w:fldCharType="end"/>
      </w:r>
      <w:r>
        <w:rPr>
          <w:lang w:val="en-US"/>
        </w:rPr>
        <w:t>, the minimum number of RB offsets for CORESET#0 bandwidth as 48 RB is increased when the minimum channel bandwidth increased to be larger than 50 MHz</w:t>
      </w:r>
      <w:r w:rsidR="004A50EA">
        <w:rPr>
          <w:lang w:val="en-US"/>
        </w:rPr>
        <w:t xml:space="preserve">, which means for some channelization, using Rel-15 FR2 CORESET#0 configuration table may not be able allocate a CORESET#0 within the minimum channel bandwidth. Hence, enhancement to the RB offset is needed if the minimum carrier bandwidth increases. </w:t>
      </w:r>
    </w:p>
    <w:p w14:paraId="2E67AD33" w14:textId="7C86E140" w:rsidR="00C0362A" w:rsidRDefault="00C0362A" w:rsidP="00C0362A">
      <w:pPr>
        <w:pStyle w:val="Caption"/>
        <w:keepNext/>
      </w:pPr>
      <w:bookmarkStart w:id="8" w:name="_Ref61268998"/>
      <w:r>
        <w:t xml:space="preserve">Table </w:t>
      </w:r>
      <w:r>
        <w:fldChar w:fldCharType="begin"/>
      </w:r>
      <w:r>
        <w:instrText xml:space="preserve"> SEQ Table \* ARABIC </w:instrText>
      </w:r>
      <w:r>
        <w:fldChar w:fldCharType="separate"/>
      </w:r>
      <w:r w:rsidR="009C721A">
        <w:rPr>
          <w:noProof/>
        </w:rPr>
        <w:t>3</w:t>
      </w:r>
      <w:r>
        <w:fldChar w:fldCharType="end"/>
      </w:r>
      <w:bookmarkEnd w:id="8"/>
      <w:r>
        <w:t xml:space="preserve"> Minimum number of RB offsets required in multiplexing pattern 1, when SCS of SSB is 120 kHz.  </w:t>
      </w:r>
    </w:p>
    <w:tbl>
      <w:tblPr>
        <w:tblStyle w:val="1"/>
        <w:tblW w:w="7160" w:type="dxa"/>
        <w:jc w:val="center"/>
        <w:tblLook w:val="0400" w:firstRow="0" w:lastRow="0" w:firstColumn="0" w:lastColumn="0" w:noHBand="0" w:noVBand="1"/>
      </w:tblPr>
      <w:tblGrid>
        <w:gridCol w:w="1717"/>
        <w:gridCol w:w="1056"/>
        <w:gridCol w:w="1096"/>
        <w:gridCol w:w="1097"/>
        <w:gridCol w:w="1097"/>
        <w:gridCol w:w="1097"/>
      </w:tblGrid>
      <w:tr w:rsidR="00C0362A" w:rsidRPr="00C0362A" w14:paraId="06EF8858" w14:textId="77777777" w:rsidTr="00C0362A">
        <w:trPr>
          <w:trHeight w:val="460"/>
          <w:jc w:val="center"/>
        </w:trPr>
        <w:tc>
          <w:tcPr>
            <w:tcW w:w="2773" w:type="dxa"/>
            <w:gridSpan w:val="2"/>
            <w:vMerge w:val="restart"/>
            <w:vAlign w:val="center"/>
            <w:hideMark/>
          </w:tcPr>
          <w:p w14:paraId="00E1EF81" w14:textId="012FAC08" w:rsidR="00C0362A" w:rsidRPr="00C0362A" w:rsidRDefault="00C0362A" w:rsidP="00C0362A">
            <w:pPr>
              <w:tabs>
                <w:tab w:val="left" w:pos="1300"/>
              </w:tabs>
              <w:jc w:val="center"/>
              <w:rPr>
                <w:lang w:val="en-US"/>
              </w:rPr>
            </w:pPr>
            <w:r w:rsidRPr="00C0362A">
              <w:rPr>
                <w:b/>
                <w:bCs/>
                <w:lang w:val="en-US"/>
              </w:rPr>
              <w:t xml:space="preserve">Minimum number of </w:t>
            </w:r>
            <w:r>
              <w:rPr>
                <w:b/>
                <w:bCs/>
                <w:lang w:val="en-US"/>
              </w:rPr>
              <w:t xml:space="preserve">RB </w:t>
            </w:r>
            <w:r w:rsidRPr="00C0362A">
              <w:rPr>
                <w:b/>
                <w:bCs/>
                <w:lang w:val="en-US"/>
              </w:rPr>
              <w:t>offset</w:t>
            </w:r>
            <w:r>
              <w:rPr>
                <w:b/>
                <w:bCs/>
                <w:lang w:val="en-US"/>
              </w:rPr>
              <w:t>s</w:t>
            </w:r>
            <w:r w:rsidRPr="00C0362A">
              <w:rPr>
                <w:b/>
                <w:bCs/>
                <w:lang w:val="en-US"/>
              </w:rPr>
              <w:t xml:space="preserve"> required in </w:t>
            </w:r>
            <w:r>
              <w:rPr>
                <w:b/>
                <w:bCs/>
                <w:lang w:val="en-US"/>
              </w:rPr>
              <w:t xml:space="preserve">multiplexing </w:t>
            </w:r>
            <w:r w:rsidRPr="00C0362A">
              <w:rPr>
                <w:b/>
                <w:bCs/>
                <w:lang w:val="en-US"/>
              </w:rPr>
              <w:t>Pattern 1</w:t>
            </w:r>
          </w:p>
        </w:tc>
        <w:tc>
          <w:tcPr>
            <w:tcW w:w="4387" w:type="dxa"/>
            <w:gridSpan w:val="4"/>
            <w:vAlign w:val="center"/>
            <w:hideMark/>
          </w:tcPr>
          <w:p w14:paraId="76ADDC76" w14:textId="68504C88" w:rsidR="00C0362A" w:rsidRPr="00C0362A" w:rsidRDefault="00C0362A" w:rsidP="00C0362A">
            <w:pPr>
              <w:tabs>
                <w:tab w:val="left" w:pos="1300"/>
              </w:tabs>
              <w:jc w:val="center"/>
              <w:rPr>
                <w:lang w:val="en-US"/>
              </w:rPr>
            </w:pPr>
            <w:r w:rsidRPr="00C0362A">
              <w:rPr>
                <w:b/>
                <w:bCs/>
                <w:lang w:val="en-US"/>
              </w:rPr>
              <w:t>Min</w:t>
            </w:r>
            <w:r>
              <w:rPr>
                <w:b/>
                <w:bCs/>
                <w:lang w:val="en-US"/>
              </w:rPr>
              <w:t>imum</w:t>
            </w:r>
            <w:r w:rsidRPr="00C0362A">
              <w:rPr>
                <w:b/>
                <w:bCs/>
                <w:lang w:val="en-US"/>
              </w:rPr>
              <w:t xml:space="preserve"> </w:t>
            </w:r>
            <w:r>
              <w:rPr>
                <w:b/>
                <w:bCs/>
                <w:lang w:val="en-US"/>
              </w:rPr>
              <w:t>Channel</w:t>
            </w:r>
            <w:r w:rsidRPr="00C0362A">
              <w:rPr>
                <w:b/>
                <w:bCs/>
                <w:lang w:val="en-US"/>
              </w:rPr>
              <w:t xml:space="preserve"> BW (MHz)</w:t>
            </w:r>
          </w:p>
        </w:tc>
      </w:tr>
      <w:tr w:rsidR="00C0362A" w:rsidRPr="00C0362A" w14:paraId="1338A8E4" w14:textId="77777777" w:rsidTr="00C0362A">
        <w:trPr>
          <w:trHeight w:val="493"/>
          <w:jc w:val="center"/>
        </w:trPr>
        <w:tc>
          <w:tcPr>
            <w:tcW w:w="0" w:type="auto"/>
            <w:gridSpan w:val="2"/>
            <w:vMerge/>
            <w:vAlign w:val="center"/>
            <w:hideMark/>
          </w:tcPr>
          <w:p w14:paraId="2E4E3F28" w14:textId="77777777" w:rsidR="00C0362A" w:rsidRPr="00C0362A" w:rsidRDefault="00C0362A" w:rsidP="00C0362A">
            <w:pPr>
              <w:tabs>
                <w:tab w:val="left" w:pos="1300"/>
              </w:tabs>
              <w:jc w:val="both"/>
              <w:rPr>
                <w:lang w:val="en-US"/>
              </w:rPr>
            </w:pPr>
          </w:p>
        </w:tc>
        <w:tc>
          <w:tcPr>
            <w:tcW w:w="1096" w:type="dxa"/>
            <w:vAlign w:val="center"/>
            <w:hideMark/>
          </w:tcPr>
          <w:p w14:paraId="0AD9BB4D" w14:textId="77777777" w:rsidR="00C0362A" w:rsidRPr="00C0362A" w:rsidRDefault="00C0362A" w:rsidP="00C0362A">
            <w:pPr>
              <w:tabs>
                <w:tab w:val="left" w:pos="1300"/>
              </w:tabs>
              <w:jc w:val="center"/>
              <w:rPr>
                <w:lang w:val="en-US"/>
              </w:rPr>
            </w:pPr>
            <w:r w:rsidRPr="00C0362A">
              <w:rPr>
                <w:b/>
                <w:bCs/>
                <w:lang w:val="en-US"/>
              </w:rPr>
              <w:t>50</w:t>
            </w:r>
          </w:p>
        </w:tc>
        <w:tc>
          <w:tcPr>
            <w:tcW w:w="1097" w:type="dxa"/>
            <w:vAlign w:val="center"/>
            <w:hideMark/>
          </w:tcPr>
          <w:p w14:paraId="5DF31D50" w14:textId="77777777" w:rsidR="00C0362A" w:rsidRPr="00C0362A" w:rsidRDefault="00C0362A" w:rsidP="00C0362A">
            <w:pPr>
              <w:tabs>
                <w:tab w:val="left" w:pos="1300"/>
              </w:tabs>
              <w:jc w:val="center"/>
              <w:rPr>
                <w:lang w:val="en-US"/>
              </w:rPr>
            </w:pPr>
            <w:r w:rsidRPr="00C0362A">
              <w:rPr>
                <w:b/>
                <w:bCs/>
                <w:lang w:val="en-US"/>
              </w:rPr>
              <w:t>100</w:t>
            </w:r>
          </w:p>
        </w:tc>
        <w:tc>
          <w:tcPr>
            <w:tcW w:w="1097" w:type="dxa"/>
            <w:vAlign w:val="center"/>
            <w:hideMark/>
          </w:tcPr>
          <w:p w14:paraId="52B86392" w14:textId="77777777" w:rsidR="00C0362A" w:rsidRPr="00C0362A" w:rsidRDefault="00C0362A" w:rsidP="00C0362A">
            <w:pPr>
              <w:tabs>
                <w:tab w:val="left" w:pos="1300"/>
              </w:tabs>
              <w:jc w:val="center"/>
              <w:rPr>
                <w:lang w:val="en-US"/>
              </w:rPr>
            </w:pPr>
            <w:r w:rsidRPr="00C0362A">
              <w:rPr>
                <w:b/>
                <w:bCs/>
                <w:lang w:val="en-US"/>
              </w:rPr>
              <w:t>200</w:t>
            </w:r>
          </w:p>
        </w:tc>
        <w:tc>
          <w:tcPr>
            <w:tcW w:w="1097" w:type="dxa"/>
            <w:vAlign w:val="center"/>
            <w:hideMark/>
          </w:tcPr>
          <w:p w14:paraId="06D0CC42" w14:textId="77777777" w:rsidR="00C0362A" w:rsidRPr="00C0362A" w:rsidRDefault="00C0362A" w:rsidP="00C0362A">
            <w:pPr>
              <w:tabs>
                <w:tab w:val="left" w:pos="1300"/>
              </w:tabs>
              <w:jc w:val="center"/>
              <w:rPr>
                <w:lang w:val="en-US"/>
              </w:rPr>
            </w:pPr>
            <w:r w:rsidRPr="00C0362A">
              <w:rPr>
                <w:b/>
                <w:bCs/>
                <w:lang w:val="en-US"/>
              </w:rPr>
              <w:t>400</w:t>
            </w:r>
          </w:p>
        </w:tc>
      </w:tr>
      <w:tr w:rsidR="00C0362A" w:rsidRPr="00C0362A" w14:paraId="635573C3" w14:textId="77777777" w:rsidTr="00C0362A">
        <w:trPr>
          <w:trHeight w:val="460"/>
          <w:jc w:val="center"/>
        </w:trPr>
        <w:tc>
          <w:tcPr>
            <w:tcW w:w="1717" w:type="dxa"/>
            <w:vMerge w:val="restart"/>
            <w:vAlign w:val="center"/>
            <w:hideMark/>
          </w:tcPr>
          <w:p w14:paraId="7FB3ED0B" w14:textId="77777777" w:rsidR="00C0362A" w:rsidRPr="00C0362A" w:rsidRDefault="00C0362A" w:rsidP="00C0362A">
            <w:pPr>
              <w:tabs>
                <w:tab w:val="left" w:pos="1300"/>
              </w:tabs>
              <w:jc w:val="center"/>
              <w:rPr>
                <w:lang w:val="en-US"/>
              </w:rPr>
            </w:pPr>
            <w:r w:rsidRPr="00C0362A">
              <w:rPr>
                <w:b/>
                <w:bCs/>
                <w:lang w:val="en-US"/>
              </w:rPr>
              <w:t>COREET#0 BW (RB)</w:t>
            </w:r>
          </w:p>
        </w:tc>
        <w:tc>
          <w:tcPr>
            <w:tcW w:w="1056" w:type="dxa"/>
            <w:vAlign w:val="center"/>
            <w:hideMark/>
          </w:tcPr>
          <w:p w14:paraId="3499C45F" w14:textId="77777777" w:rsidR="00C0362A" w:rsidRPr="00C0362A" w:rsidRDefault="00C0362A" w:rsidP="00C0362A">
            <w:pPr>
              <w:tabs>
                <w:tab w:val="left" w:pos="1300"/>
              </w:tabs>
              <w:jc w:val="center"/>
              <w:rPr>
                <w:lang w:val="en-US"/>
              </w:rPr>
            </w:pPr>
            <w:r w:rsidRPr="00C0362A">
              <w:rPr>
                <w:b/>
                <w:bCs/>
                <w:lang w:val="en-US"/>
              </w:rPr>
              <w:t>24</w:t>
            </w:r>
          </w:p>
        </w:tc>
        <w:tc>
          <w:tcPr>
            <w:tcW w:w="1096" w:type="dxa"/>
            <w:vAlign w:val="center"/>
            <w:hideMark/>
          </w:tcPr>
          <w:p w14:paraId="0A0F3048" w14:textId="77777777" w:rsidR="00C0362A" w:rsidRPr="00C0362A" w:rsidRDefault="00C0362A" w:rsidP="00C0362A">
            <w:pPr>
              <w:tabs>
                <w:tab w:val="left" w:pos="1300"/>
              </w:tabs>
              <w:jc w:val="center"/>
              <w:rPr>
                <w:lang w:val="en-US"/>
              </w:rPr>
            </w:pPr>
            <w:r w:rsidRPr="00C0362A">
              <w:rPr>
                <w:b/>
                <w:bCs/>
                <w:lang w:val="en-US"/>
              </w:rPr>
              <w:t>2</w:t>
            </w:r>
          </w:p>
        </w:tc>
        <w:tc>
          <w:tcPr>
            <w:tcW w:w="1097" w:type="dxa"/>
            <w:vAlign w:val="center"/>
            <w:hideMark/>
          </w:tcPr>
          <w:p w14:paraId="03BBDD60" w14:textId="77777777" w:rsidR="00C0362A" w:rsidRPr="00C0362A" w:rsidRDefault="00C0362A" w:rsidP="00C0362A">
            <w:pPr>
              <w:tabs>
                <w:tab w:val="left" w:pos="1300"/>
              </w:tabs>
              <w:jc w:val="center"/>
              <w:rPr>
                <w:lang w:val="en-US"/>
              </w:rPr>
            </w:pPr>
            <w:r w:rsidRPr="00C0362A">
              <w:rPr>
                <w:b/>
                <w:bCs/>
                <w:lang w:val="en-US"/>
              </w:rPr>
              <w:t>1</w:t>
            </w:r>
          </w:p>
        </w:tc>
        <w:tc>
          <w:tcPr>
            <w:tcW w:w="1097" w:type="dxa"/>
            <w:vAlign w:val="center"/>
            <w:hideMark/>
          </w:tcPr>
          <w:p w14:paraId="59286D96" w14:textId="77777777" w:rsidR="00C0362A" w:rsidRPr="00C0362A" w:rsidRDefault="00C0362A" w:rsidP="00C0362A">
            <w:pPr>
              <w:tabs>
                <w:tab w:val="left" w:pos="1300"/>
              </w:tabs>
              <w:jc w:val="center"/>
              <w:rPr>
                <w:lang w:val="en-US"/>
              </w:rPr>
            </w:pPr>
            <w:r w:rsidRPr="00C0362A">
              <w:rPr>
                <w:b/>
                <w:bCs/>
                <w:lang w:val="en-US"/>
              </w:rPr>
              <w:t>1</w:t>
            </w:r>
          </w:p>
        </w:tc>
        <w:tc>
          <w:tcPr>
            <w:tcW w:w="1097" w:type="dxa"/>
            <w:vAlign w:val="center"/>
            <w:hideMark/>
          </w:tcPr>
          <w:p w14:paraId="7F00F8CB" w14:textId="77777777" w:rsidR="00C0362A" w:rsidRPr="00C0362A" w:rsidRDefault="00C0362A" w:rsidP="00C0362A">
            <w:pPr>
              <w:tabs>
                <w:tab w:val="left" w:pos="1300"/>
              </w:tabs>
              <w:jc w:val="center"/>
              <w:rPr>
                <w:lang w:val="en-US"/>
              </w:rPr>
            </w:pPr>
            <w:r w:rsidRPr="00C0362A">
              <w:rPr>
                <w:b/>
                <w:bCs/>
                <w:lang w:val="en-US"/>
              </w:rPr>
              <w:t>1</w:t>
            </w:r>
          </w:p>
        </w:tc>
      </w:tr>
      <w:tr w:rsidR="00C0362A" w:rsidRPr="00C0362A" w14:paraId="6E06D640" w14:textId="77777777" w:rsidTr="00C0362A">
        <w:trPr>
          <w:trHeight w:val="460"/>
          <w:jc w:val="center"/>
        </w:trPr>
        <w:tc>
          <w:tcPr>
            <w:tcW w:w="0" w:type="auto"/>
            <w:vMerge/>
            <w:vAlign w:val="center"/>
            <w:hideMark/>
          </w:tcPr>
          <w:p w14:paraId="6046EEF5" w14:textId="77777777" w:rsidR="00C0362A" w:rsidRPr="00C0362A" w:rsidRDefault="00C0362A" w:rsidP="00C0362A">
            <w:pPr>
              <w:tabs>
                <w:tab w:val="left" w:pos="1300"/>
              </w:tabs>
              <w:jc w:val="center"/>
              <w:rPr>
                <w:lang w:val="en-US"/>
              </w:rPr>
            </w:pPr>
          </w:p>
        </w:tc>
        <w:tc>
          <w:tcPr>
            <w:tcW w:w="1056" w:type="dxa"/>
            <w:vAlign w:val="center"/>
            <w:hideMark/>
          </w:tcPr>
          <w:p w14:paraId="1C4A1528" w14:textId="77777777" w:rsidR="00C0362A" w:rsidRPr="00C0362A" w:rsidRDefault="00C0362A" w:rsidP="00C0362A">
            <w:pPr>
              <w:tabs>
                <w:tab w:val="left" w:pos="1300"/>
              </w:tabs>
              <w:jc w:val="center"/>
              <w:rPr>
                <w:lang w:val="en-US"/>
              </w:rPr>
            </w:pPr>
            <w:r w:rsidRPr="00C0362A">
              <w:rPr>
                <w:b/>
                <w:bCs/>
                <w:lang w:val="en-US"/>
              </w:rPr>
              <w:t>48</w:t>
            </w:r>
          </w:p>
        </w:tc>
        <w:tc>
          <w:tcPr>
            <w:tcW w:w="1096" w:type="dxa"/>
            <w:vAlign w:val="center"/>
            <w:hideMark/>
          </w:tcPr>
          <w:p w14:paraId="611A6570" w14:textId="77777777" w:rsidR="00C0362A" w:rsidRPr="00C0362A" w:rsidRDefault="00C0362A" w:rsidP="00C0362A">
            <w:pPr>
              <w:tabs>
                <w:tab w:val="left" w:pos="1300"/>
              </w:tabs>
              <w:jc w:val="center"/>
              <w:rPr>
                <w:lang w:val="en-US"/>
              </w:rPr>
            </w:pPr>
            <w:r w:rsidRPr="00C0362A">
              <w:rPr>
                <w:b/>
                <w:bCs/>
                <w:lang w:val="en-US"/>
              </w:rPr>
              <w:t>1</w:t>
            </w:r>
          </w:p>
        </w:tc>
        <w:tc>
          <w:tcPr>
            <w:tcW w:w="1097" w:type="dxa"/>
            <w:vAlign w:val="center"/>
            <w:hideMark/>
          </w:tcPr>
          <w:p w14:paraId="4CB26595" w14:textId="77777777" w:rsidR="00C0362A" w:rsidRPr="00C0362A" w:rsidRDefault="00C0362A" w:rsidP="00C0362A">
            <w:pPr>
              <w:tabs>
                <w:tab w:val="left" w:pos="1300"/>
              </w:tabs>
              <w:jc w:val="center"/>
              <w:rPr>
                <w:lang w:val="en-US"/>
              </w:rPr>
            </w:pPr>
            <w:r w:rsidRPr="00C0362A">
              <w:rPr>
                <w:b/>
                <w:bCs/>
                <w:lang w:val="en-US"/>
              </w:rPr>
              <w:t>2</w:t>
            </w:r>
          </w:p>
        </w:tc>
        <w:tc>
          <w:tcPr>
            <w:tcW w:w="1097" w:type="dxa"/>
            <w:vAlign w:val="center"/>
            <w:hideMark/>
          </w:tcPr>
          <w:p w14:paraId="72EFF48B" w14:textId="77777777" w:rsidR="00C0362A" w:rsidRPr="00C0362A" w:rsidRDefault="00C0362A" w:rsidP="00C0362A">
            <w:pPr>
              <w:tabs>
                <w:tab w:val="left" w:pos="1300"/>
              </w:tabs>
              <w:jc w:val="center"/>
              <w:rPr>
                <w:lang w:val="en-US"/>
              </w:rPr>
            </w:pPr>
            <w:r w:rsidRPr="00C0362A">
              <w:rPr>
                <w:b/>
                <w:bCs/>
                <w:lang w:val="en-US"/>
              </w:rPr>
              <w:t>2</w:t>
            </w:r>
          </w:p>
        </w:tc>
        <w:tc>
          <w:tcPr>
            <w:tcW w:w="1097" w:type="dxa"/>
            <w:vAlign w:val="center"/>
            <w:hideMark/>
          </w:tcPr>
          <w:p w14:paraId="7A857C84" w14:textId="77777777" w:rsidR="00C0362A" w:rsidRPr="00C0362A" w:rsidRDefault="00C0362A" w:rsidP="00C0362A">
            <w:pPr>
              <w:tabs>
                <w:tab w:val="left" w:pos="1300"/>
              </w:tabs>
              <w:jc w:val="center"/>
              <w:rPr>
                <w:lang w:val="en-US"/>
              </w:rPr>
            </w:pPr>
            <w:r w:rsidRPr="00C0362A">
              <w:rPr>
                <w:b/>
                <w:bCs/>
                <w:lang w:val="en-US"/>
              </w:rPr>
              <w:t>2</w:t>
            </w:r>
          </w:p>
        </w:tc>
      </w:tr>
    </w:tbl>
    <w:p w14:paraId="3E48BFC9" w14:textId="40B61BB4" w:rsidR="00C0362A" w:rsidRDefault="00C0362A" w:rsidP="00C0362A">
      <w:pPr>
        <w:tabs>
          <w:tab w:val="left" w:pos="1300"/>
        </w:tabs>
        <w:jc w:val="both"/>
        <w:rPr>
          <w:lang w:val="en-US"/>
        </w:rPr>
      </w:pPr>
    </w:p>
    <w:p w14:paraId="544FCE62" w14:textId="21186012" w:rsidR="005D7D61" w:rsidRPr="005D7D61" w:rsidRDefault="005D7D61" w:rsidP="005D7D61">
      <w:pPr>
        <w:tabs>
          <w:tab w:val="left" w:pos="1300"/>
        </w:tabs>
        <w:jc w:val="both"/>
        <w:rPr>
          <w:lang w:val="en-US"/>
        </w:rPr>
      </w:pPr>
      <w:r w:rsidRPr="005D7D61">
        <w:rPr>
          <w:lang w:val="en-US"/>
        </w:rPr>
        <w:t xml:space="preserve">Also, NR Rel-15 FR2 supports bandwidth of CORESET#0 not overlapping with bandwidth of its associated SS/PBCH block, i.e., Pattern 2 or Pattern 3. More precisely, Pattern 2 was supported for mixed numerology of SS/PBCH block and CORESET#0, while Pattern 3 was supported for same numerology of SS/PBCH block and CORESET#0. This restriction may not be essentially needed considering to provide flexibility for allocate the location of CORESET#0, so for the new carrier frequency range 52.6 to 71 GHz, if there is enough number of configurations available, both Pattern 2 and Pattern 3 can be supported. </w:t>
      </w:r>
    </w:p>
    <w:p w14:paraId="2551AC92" w14:textId="24A88930" w:rsidR="005D7D61" w:rsidRDefault="005D7D61" w:rsidP="00C0362A">
      <w:pPr>
        <w:tabs>
          <w:tab w:val="left" w:pos="1300"/>
        </w:tabs>
        <w:jc w:val="both"/>
        <w:rPr>
          <w:lang w:val="en-US"/>
        </w:rPr>
      </w:pPr>
      <w:r>
        <w:t xml:space="preserve">Lastly, </w:t>
      </w:r>
      <w:r w:rsidRPr="005D7D61">
        <w:rPr>
          <w:lang w:val="en-US"/>
        </w:rPr>
        <w:t>NR Rel-15 FR2</w:t>
      </w:r>
      <w:r>
        <w:rPr>
          <w:lang w:val="en-US"/>
        </w:rPr>
        <w:t xml:space="preserve"> only supports at most 100 MHz CORESET#0 bandwidth (i.e., 48 RBs for 120 kHz SCS), and if this bandwidth can be enlarged for NR 52.6 to 71 GHz, e.g. to support 480 kHz or 960 kHz SCS for SS/PBCH block in initial access, 96 RB CORESET#0 can be supported to increase the coverage of PDCCH in CORESET#0. </w:t>
      </w:r>
    </w:p>
    <w:p w14:paraId="70A3BB25" w14:textId="5F9ABD2C" w:rsidR="005D7D61" w:rsidRPr="005D7D61" w:rsidRDefault="009E125D" w:rsidP="00C0362A">
      <w:pPr>
        <w:tabs>
          <w:tab w:val="left" w:pos="1300"/>
        </w:tabs>
        <w:jc w:val="both"/>
        <w:rPr>
          <w:b/>
          <w:u w:val="single"/>
          <w:lang w:val="en-US"/>
        </w:rPr>
      </w:pPr>
      <w:r>
        <w:rPr>
          <w:b/>
          <w:u w:val="single"/>
          <w:lang w:val="en-US"/>
        </w:rPr>
        <w:t>Proposal 3</w:t>
      </w:r>
      <w:r w:rsidR="005D7D61" w:rsidRPr="005D7D61">
        <w:rPr>
          <w:b/>
          <w:u w:val="single"/>
          <w:lang w:val="en-US"/>
        </w:rPr>
        <w:t xml:space="preserve">: </w:t>
      </w:r>
      <w:r w:rsidR="00A94422">
        <w:rPr>
          <w:b/>
          <w:u w:val="single"/>
          <w:lang w:val="en-US"/>
        </w:rPr>
        <w:t>For COREST#0,</w:t>
      </w:r>
    </w:p>
    <w:p w14:paraId="4283F3D2" w14:textId="3386327F" w:rsidR="005D7D61" w:rsidRPr="005D7D61" w:rsidRDefault="00A94422" w:rsidP="005D7D61">
      <w:pPr>
        <w:pStyle w:val="ListParagraph"/>
        <w:numPr>
          <w:ilvl w:val="0"/>
          <w:numId w:val="41"/>
        </w:numPr>
        <w:tabs>
          <w:tab w:val="left" w:pos="1300"/>
        </w:tabs>
        <w:ind w:leftChars="0"/>
        <w:jc w:val="both"/>
        <w:rPr>
          <w:b/>
          <w:u w:val="single"/>
          <w:lang w:val="en-US"/>
        </w:rPr>
      </w:pPr>
      <w:r>
        <w:rPr>
          <w:b/>
          <w:u w:val="single"/>
          <w:lang w:val="en-US"/>
        </w:rPr>
        <w:t>i</w:t>
      </w:r>
      <w:r w:rsidR="005D7D61" w:rsidRPr="005D7D61">
        <w:rPr>
          <w:b/>
          <w:u w:val="single"/>
          <w:lang w:val="en-US"/>
        </w:rPr>
        <w:t>f synchronization raster interval is larger than FR2, additional CORESET#0 RB offsets are needed for 120 kHz SS/PBCH block SCS;</w:t>
      </w:r>
    </w:p>
    <w:p w14:paraId="1FA71946" w14:textId="751829A7" w:rsidR="005D7D61" w:rsidRPr="005D7D61" w:rsidRDefault="00A94422" w:rsidP="005D7D61">
      <w:pPr>
        <w:pStyle w:val="ListParagraph"/>
        <w:numPr>
          <w:ilvl w:val="0"/>
          <w:numId w:val="41"/>
        </w:numPr>
        <w:tabs>
          <w:tab w:val="left" w:pos="1300"/>
        </w:tabs>
        <w:ind w:leftChars="0"/>
        <w:jc w:val="both"/>
        <w:rPr>
          <w:b/>
          <w:u w:val="single"/>
          <w:lang w:val="en-US"/>
        </w:rPr>
      </w:pPr>
      <w:r>
        <w:rPr>
          <w:b/>
          <w:u w:val="single"/>
          <w:lang w:val="en-US"/>
        </w:rPr>
        <w:t>i</w:t>
      </w:r>
      <w:r w:rsidR="005D7D61" w:rsidRPr="005D7D61">
        <w:rPr>
          <w:b/>
          <w:u w:val="single"/>
          <w:lang w:val="en-US"/>
        </w:rPr>
        <w:t xml:space="preserve">f 480 kHz and/or 960 kHz SS/PBCH block SCS is supported, </w:t>
      </w:r>
      <w:r>
        <w:rPr>
          <w:b/>
          <w:u w:val="single"/>
          <w:lang w:val="en-US"/>
        </w:rPr>
        <w:t xml:space="preserve">at least </w:t>
      </w:r>
      <w:r w:rsidR="005D7D61" w:rsidRPr="005D7D61">
        <w:rPr>
          <w:b/>
          <w:u w:val="single"/>
          <w:lang w:val="en-US"/>
        </w:rPr>
        <w:t>CORESET#0 configuration table with same SCS as SS/PBCH block should be supported;</w:t>
      </w:r>
    </w:p>
    <w:p w14:paraId="0BEF509A" w14:textId="64A27127" w:rsidR="005D7D61" w:rsidRPr="005D7D61" w:rsidRDefault="00DB7683" w:rsidP="005D7D61">
      <w:pPr>
        <w:pStyle w:val="ListParagraph"/>
        <w:numPr>
          <w:ilvl w:val="0"/>
          <w:numId w:val="41"/>
        </w:numPr>
        <w:tabs>
          <w:tab w:val="left" w:pos="1300"/>
        </w:tabs>
        <w:ind w:leftChars="0"/>
        <w:jc w:val="both"/>
        <w:rPr>
          <w:b/>
          <w:u w:val="single"/>
          <w:lang w:val="en-US"/>
        </w:rPr>
      </w:pPr>
      <w:r>
        <w:rPr>
          <w:b/>
          <w:u w:val="single"/>
          <w:lang w:val="en-US"/>
        </w:rPr>
        <w:t xml:space="preserve">if there are reserved configurations, </w:t>
      </w:r>
      <w:r w:rsidR="00A94422">
        <w:rPr>
          <w:b/>
          <w:u w:val="single"/>
          <w:lang w:val="en-US"/>
        </w:rPr>
        <w:t>b</w:t>
      </w:r>
      <w:r w:rsidR="005D7D61" w:rsidRPr="005D7D61">
        <w:rPr>
          <w:b/>
          <w:u w:val="single"/>
          <w:lang w:val="en-US"/>
        </w:rPr>
        <w:t>oth multiplexing Pattern 2 and Pattern 3 can be supported in a</w:t>
      </w:r>
      <w:r w:rsidR="00A94422">
        <w:rPr>
          <w:b/>
          <w:u w:val="single"/>
          <w:lang w:val="en-US"/>
        </w:rPr>
        <w:t xml:space="preserve"> CORESET#0 configuration table;</w:t>
      </w:r>
    </w:p>
    <w:p w14:paraId="1022465D" w14:textId="1C48EDC0" w:rsidR="005D7D61" w:rsidRPr="005D7D61" w:rsidRDefault="00A94422" w:rsidP="005D7D61">
      <w:pPr>
        <w:pStyle w:val="ListParagraph"/>
        <w:numPr>
          <w:ilvl w:val="0"/>
          <w:numId w:val="41"/>
        </w:numPr>
        <w:tabs>
          <w:tab w:val="left" w:pos="1300"/>
        </w:tabs>
        <w:ind w:leftChars="0"/>
        <w:jc w:val="both"/>
        <w:rPr>
          <w:b/>
          <w:u w:val="single"/>
          <w:lang w:val="en-US"/>
        </w:rPr>
      </w:pPr>
      <w:r>
        <w:rPr>
          <w:b/>
          <w:u w:val="single"/>
          <w:lang w:val="en-US"/>
        </w:rPr>
        <w:t>i</w:t>
      </w:r>
      <w:r w:rsidR="005D7D61" w:rsidRPr="005D7D61">
        <w:rPr>
          <w:b/>
          <w:u w:val="single"/>
          <w:lang w:val="en-US"/>
        </w:rPr>
        <w:t>f CORESET#0 bandwidth can be increased, 96 RB can be added to the CORESET#0 configuration table for 120 kHz SS/PBCH block SCS.</w:t>
      </w:r>
    </w:p>
    <w:p w14:paraId="2BC529AB" w14:textId="1EF4AB25"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Discovery burst transmission window</w:t>
      </w:r>
    </w:p>
    <w:p w14:paraId="1DC4FEA4" w14:textId="63D94DED" w:rsidR="005E6207" w:rsidRDefault="003651D5" w:rsidP="004719C3">
      <w:pPr>
        <w:jc w:val="both"/>
        <w:rPr>
          <w:lang w:val="en-US" w:eastAsia="ja-JP"/>
        </w:rPr>
      </w:pPr>
      <w:r w:rsidRPr="003651D5">
        <w:rPr>
          <w:lang w:val="en-US" w:eastAsia="ja-JP"/>
        </w:rPr>
        <w:t>In the study</w:t>
      </w:r>
      <w:r w:rsidR="001F5877">
        <w:rPr>
          <w:lang w:val="en-US" w:eastAsia="ja-JP"/>
        </w:rPr>
        <w:t xml:space="preserve"> item, “short control signal</w:t>
      </w:r>
      <w:r w:rsidRPr="003651D5">
        <w:rPr>
          <w:lang w:val="en-US" w:eastAsia="ja-JP"/>
        </w:rPr>
        <w:t>” has been supported without applying channel access procedure</w:t>
      </w:r>
      <w:r w:rsidR="00605C0D">
        <w:rPr>
          <w:lang w:val="en-US" w:eastAsia="ja-JP"/>
        </w:rPr>
        <w:t xml:space="preserve"> to initialize a channel occupancy</w:t>
      </w:r>
      <w:r w:rsidRPr="003651D5">
        <w:rPr>
          <w:lang w:val="en-US" w:eastAsia="ja-JP"/>
        </w:rPr>
        <w:t>, wherein the content and condition of</w:t>
      </w:r>
      <w:r w:rsidR="001F5877">
        <w:rPr>
          <w:lang w:val="en-US" w:eastAsia="ja-JP"/>
        </w:rPr>
        <w:t xml:space="preserve"> using “short control signal</w:t>
      </w:r>
      <w:r w:rsidRPr="003651D5">
        <w:rPr>
          <w:lang w:val="en-US" w:eastAsia="ja-JP"/>
        </w:rPr>
        <w:t xml:space="preserve">” is to be further investigated in the work item. </w:t>
      </w:r>
      <w:r w:rsidR="00DB7683">
        <w:rPr>
          <w:lang w:val="en-US" w:eastAsia="ja-JP"/>
        </w:rPr>
        <w:t>The intention of supporting “s</w:t>
      </w:r>
      <w:r w:rsidR="001F5877">
        <w:rPr>
          <w:lang w:val="en-US" w:eastAsia="ja-JP"/>
        </w:rPr>
        <w:t>hort control signal</w:t>
      </w:r>
      <w:r w:rsidR="00DB7683">
        <w:rPr>
          <w:lang w:val="en-US" w:eastAsia="ja-JP"/>
        </w:rPr>
        <w:t xml:space="preserve">” is analog to “discovery burst” in Rel-16 NR-U, and at </w:t>
      </w:r>
      <w:r w:rsidR="00DB7683">
        <w:rPr>
          <w:lang w:val="en-US" w:eastAsia="ja-JP"/>
        </w:rPr>
        <w:lastRenderedPageBreak/>
        <w:t xml:space="preserve">least </w:t>
      </w:r>
      <w:r w:rsidR="008808FA">
        <w:rPr>
          <w:lang w:val="en-US" w:eastAsia="ja-JP"/>
        </w:rPr>
        <w:t xml:space="preserve">all the components supported in Rel-16 NR-U, e.g. </w:t>
      </w:r>
      <w:r w:rsidR="00DB7683">
        <w:rPr>
          <w:lang w:val="en-US" w:eastAsia="ja-JP"/>
        </w:rPr>
        <w:t>SS/PBCH block</w:t>
      </w:r>
      <w:r w:rsidR="008808FA">
        <w:rPr>
          <w:lang w:val="en-US" w:eastAsia="ja-JP"/>
        </w:rPr>
        <w:t>, PDCCH/PDSCH of RMSI, and CSI-RS,</w:t>
      </w:r>
      <w:r w:rsidR="00DB7683">
        <w:rPr>
          <w:lang w:val="en-US" w:eastAsia="ja-JP"/>
        </w:rPr>
        <w:t xml:space="preserve"> should be included as </w:t>
      </w:r>
      <w:r w:rsidR="001F5877">
        <w:rPr>
          <w:lang w:val="en-US" w:eastAsia="ja-JP"/>
        </w:rPr>
        <w:t>part of “short control signal”</w:t>
      </w:r>
      <w:r w:rsidR="00DB7683">
        <w:rPr>
          <w:lang w:val="en-US" w:eastAsia="ja-JP"/>
        </w:rPr>
        <w:t xml:space="preserve">. </w:t>
      </w:r>
      <w:r w:rsidR="008808FA">
        <w:rPr>
          <w:lang w:val="en-US" w:eastAsia="ja-JP"/>
        </w:rPr>
        <w:t>Moreover</w:t>
      </w:r>
      <w:r w:rsidR="00DB7683">
        <w:rPr>
          <w:lang w:val="en-US" w:eastAsia="ja-JP"/>
        </w:rPr>
        <w:t>, we also note that there are</w:t>
      </w:r>
      <w:r w:rsidR="001F5877">
        <w:rPr>
          <w:lang w:val="en-US" w:eastAsia="ja-JP"/>
        </w:rPr>
        <w:t xml:space="preserve"> cases “short control signal</w:t>
      </w:r>
      <w:r w:rsidR="00DB7683">
        <w:rPr>
          <w:lang w:val="en-US" w:eastAsia="ja-JP"/>
        </w:rPr>
        <w:t>” cannot be applicable for SS/PBCH block transmission. For one example, for region where the regulation does not s</w:t>
      </w:r>
      <w:r w:rsidR="001F5877">
        <w:rPr>
          <w:lang w:val="en-US" w:eastAsia="ja-JP"/>
        </w:rPr>
        <w:t>upport “short control signal</w:t>
      </w:r>
      <w:r w:rsidR="00DB7683">
        <w:rPr>
          <w:lang w:val="en-US" w:eastAsia="ja-JP"/>
        </w:rPr>
        <w:t>”. For another example, the condition for</w:t>
      </w:r>
      <w:r w:rsidR="001F5877">
        <w:rPr>
          <w:lang w:val="en-US" w:eastAsia="ja-JP"/>
        </w:rPr>
        <w:t xml:space="preserve"> using “short control signal</w:t>
      </w:r>
      <w:r w:rsidR="00DB7683">
        <w:rPr>
          <w:lang w:val="en-US" w:eastAsia="ja-JP"/>
        </w:rPr>
        <w:t xml:space="preserve">” cannot be met (e.g. duty cycle or duration limitation). For these cases, LBT is still needed </w:t>
      </w:r>
      <w:r w:rsidR="005E6207">
        <w:rPr>
          <w:lang w:val="en-US" w:eastAsia="ja-JP"/>
        </w:rPr>
        <w:t>to initialize the SS/PBCH block transmission, and there is still chance for channel access failure due to congestion. Hence, discovery burst transmission window</w:t>
      </w:r>
      <w:r w:rsidR="008808FA">
        <w:rPr>
          <w:lang w:val="en-US" w:eastAsia="ja-JP"/>
        </w:rPr>
        <w:t xml:space="preserve"> (DBTW)</w:t>
      </w:r>
      <w:r w:rsidR="005E6207">
        <w:rPr>
          <w:lang w:val="en-US" w:eastAsia="ja-JP"/>
        </w:rPr>
        <w:t xml:space="preserve"> is still needed to mitigate the impact from LBT, and since it is already a feature supported in Rel-16 NR-U, there is no need to remove it for </w:t>
      </w:r>
      <w:r w:rsidR="00605C0D">
        <w:rPr>
          <w:lang w:val="en-US" w:eastAsia="ja-JP"/>
        </w:rPr>
        <w:t>60 GHz unlicensed band</w:t>
      </w:r>
      <w:r w:rsidR="005E6207">
        <w:rPr>
          <w:lang w:val="en-US" w:eastAsia="ja-JP"/>
        </w:rPr>
        <w:t xml:space="preserve">. </w:t>
      </w:r>
    </w:p>
    <w:p w14:paraId="29B6BBBC" w14:textId="381F24DA" w:rsidR="008808FA" w:rsidRDefault="008808FA" w:rsidP="004719C3">
      <w:pPr>
        <w:jc w:val="both"/>
        <w:rPr>
          <w:lang w:val="en-US" w:eastAsia="ja-JP"/>
        </w:rPr>
      </w:pPr>
      <w:r>
        <w:rPr>
          <w:lang w:val="en-US" w:eastAsia="ja-JP"/>
        </w:rPr>
        <w:t xml:space="preserve">In the last RAN1 meeting, the feasibility of supporting DBTW and the indication method were discussed, and the following aspects need to be further clarified and studied for supporting DBTW in </w:t>
      </w:r>
      <w:r w:rsidRPr="008808FA">
        <w:rPr>
          <w:lang w:val="en-US" w:eastAsia="ja-JP"/>
        </w:rPr>
        <w:t>60 GHz unlicensed band</w:t>
      </w:r>
      <w:r>
        <w:rPr>
          <w:lang w:val="en-US" w:eastAsia="ja-JP"/>
        </w:rPr>
        <w:t xml:space="preserve">. </w:t>
      </w:r>
    </w:p>
    <w:p w14:paraId="68AE957E" w14:textId="5C6C56C8" w:rsidR="008808FA" w:rsidRDefault="008808FA" w:rsidP="008808FA">
      <w:pPr>
        <w:pStyle w:val="ListParagraph"/>
        <w:numPr>
          <w:ilvl w:val="0"/>
          <w:numId w:val="48"/>
        </w:numPr>
        <w:ind w:leftChars="0"/>
        <w:jc w:val="both"/>
        <w:rPr>
          <w:lang w:val="en-US" w:eastAsia="ja-JP"/>
        </w:rPr>
      </w:pPr>
      <w:r>
        <w:rPr>
          <w:lang w:val="en-US" w:eastAsia="ja-JP"/>
        </w:rPr>
        <w:t>T</w:t>
      </w:r>
      <w:r w:rsidRPr="008808FA">
        <w:rPr>
          <w:lang w:val="en-US" w:eastAsia="ja-JP"/>
        </w:rPr>
        <w:t xml:space="preserve">he indication of QCL parameter for SS/PBCH blocks (i.e., Q) can still follow the same principle as Rel-16 NR-U: best effort to indicate Q by MIB, and if not possible due to the limitation of payload size, </w:t>
      </w:r>
      <w:r w:rsidR="00BE14D3">
        <w:rPr>
          <w:lang w:val="en-US" w:eastAsia="ja-JP"/>
        </w:rPr>
        <w:t xml:space="preserve">to </w:t>
      </w:r>
      <w:r w:rsidRPr="008808FA">
        <w:rPr>
          <w:lang w:val="en-US" w:eastAsia="ja-JP"/>
        </w:rPr>
        <w:t xml:space="preserve">indicate Q in SIB1. </w:t>
      </w:r>
    </w:p>
    <w:p w14:paraId="22E4F94D" w14:textId="773FF594" w:rsidR="008808FA" w:rsidRDefault="00BE14D3" w:rsidP="008808FA">
      <w:pPr>
        <w:pStyle w:val="ListParagraph"/>
        <w:numPr>
          <w:ilvl w:val="0"/>
          <w:numId w:val="48"/>
        </w:numPr>
        <w:ind w:leftChars="0"/>
        <w:jc w:val="both"/>
        <w:rPr>
          <w:lang w:val="en-US" w:eastAsia="ja-JP"/>
        </w:rPr>
      </w:pPr>
      <w:r>
        <w:rPr>
          <w:lang w:val="en-US" w:eastAsia="ja-JP"/>
        </w:rPr>
        <w:t>T</w:t>
      </w:r>
      <w:r w:rsidR="008808FA">
        <w:rPr>
          <w:lang w:val="en-US" w:eastAsia="ja-JP"/>
        </w:rPr>
        <w:t xml:space="preserve">he indication of enabling and disabling of the DBTW (or LBT mode) can be joint coded with the indication of Q. For example, one </w:t>
      </w:r>
      <w:proofErr w:type="spellStart"/>
      <w:r w:rsidR="008808FA">
        <w:rPr>
          <w:lang w:val="en-US" w:eastAsia="ja-JP"/>
        </w:rPr>
        <w:t>codepoint</w:t>
      </w:r>
      <w:proofErr w:type="spellEnd"/>
      <w:r w:rsidR="008808FA">
        <w:rPr>
          <w:lang w:val="en-US" w:eastAsia="ja-JP"/>
        </w:rPr>
        <w:t xml:space="preserve"> (e.g. a non-numerical value) in the indication of Q can be utilized for disabling the DBTW (or non-LBT mode), and the other </w:t>
      </w:r>
      <w:proofErr w:type="spellStart"/>
      <w:r w:rsidR="008808FA">
        <w:rPr>
          <w:lang w:val="en-US" w:eastAsia="ja-JP"/>
        </w:rPr>
        <w:t>codepoints</w:t>
      </w:r>
      <w:proofErr w:type="spellEnd"/>
      <w:r w:rsidR="008808FA">
        <w:rPr>
          <w:lang w:val="en-US" w:eastAsia="ja-JP"/>
        </w:rPr>
        <w:t xml:space="preserve"> (e.g. numerical values) in the indication of Q are used for enabling the DBTW (or LBT mode) and further deriving the QCL parameter value for SS/PBCH blocks. </w:t>
      </w:r>
    </w:p>
    <w:p w14:paraId="7F8B96F2" w14:textId="77777777" w:rsidR="00BE14D3" w:rsidRDefault="00BE14D3" w:rsidP="008808FA">
      <w:pPr>
        <w:pStyle w:val="ListParagraph"/>
        <w:numPr>
          <w:ilvl w:val="0"/>
          <w:numId w:val="48"/>
        </w:numPr>
        <w:ind w:leftChars="0"/>
        <w:jc w:val="both"/>
        <w:rPr>
          <w:lang w:val="en-US" w:eastAsia="ja-JP"/>
        </w:rPr>
      </w:pPr>
      <w:r>
        <w:rPr>
          <w:lang w:val="en-US" w:eastAsia="ja-JP"/>
        </w:rPr>
        <w:t xml:space="preserve">Based on current structure of PBCH payload, there are 8 physical layer bits not contained in MIB. By noting the TTI of PBCH is 80 </w:t>
      </w:r>
      <w:proofErr w:type="spellStart"/>
      <w:r>
        <w:rPr>
          <w:lang w:val="en-US" w:eastAsia="ja-JP"/>
        </w:rPr>
        <w:t>ms</w:t>
      </w:r>
      <w:proofErr w:type="spellEnd"/>
      <w:r>
        <w:rPr>
          <w:lang w:val="en-US" w:eastAsia="ja-JP"/>
        </w:rPr>
        <w:t xml:space="preserve">, the indication of timing information for a particular half frame will cost at least </w:t>
      </w:r>
      <m:oMath>
        <m:r>
          <m:rPr>
            <m:sty m:val="p"/>
          </m:rPr>
          <w:rPr>
            <w:rFonts w:ascii="Cambria Math" w:hAnsi="Cambria Math"/>
            <w:lang w:val="en-US" w:eastAsia="ja-JP"/>
          </w:rPr>
          <m:t>log⁡</m:t>
        </m:r>
        <m:r>
          <w:rPr>
            <w:rFonts w:ascii="Cambria Math" w:hAnsi="Cambria Math"/>
            <w:lang w:val="en-US" w:eastAsia="ja-JP"/>
          </w:rPr>
          <m:t>(80/5)=4</m:t>
        </m:r>
      </m:oMath>
      <w:r>
        <w:rPr>
          <w:lang w:val="en-US" w:eastAsia="ja-JP"/>
        </w:rPr>
        <w:t xml:space="preserve"> bits, and there can be at most 4 physical layer bits available for indicating timing within a half frame. Combining the at most 3 bits timing information by DM-RS, there can be up to 128 SS/PBCH block candidate locations within a half frame for indication, regardless of the SCS of SS/PBCH blocks. </w:t>
      </w:r>
    </w:p>
    <w:p w14:paraId="435EC21C" w14:textId="2BB5E627" w:rsidR="008808FA" w:rsidRPr="008808FA" w:rsidRDefault="00BE14D3" w:rsidP="008808FA">
      <w:pPr>
        <w:pStyle w:val="ListParagraph"/>
        <w:numPr>
          <w:ilvl w:val="0"/>
          <w:numId w:val="48"/>
        </w:numPr>
        <w:ind w:leftChars="0"/>
        <w:jc w:val="both"/>
        <w:rPr>
          <w:lang w:val="en-US" w:eastAsia="ja-JP"/>
        </w:rPr>
      </w:pPr>
      <w:r>
        <w:rPr>
          <w:lang w:val="en-US" w:eastAsia="ja-JP"/>
        </w:rPr>
        <w:t xml:space="preserve">For the carrier frequency of 60 GHz unlicensed band, part of the band bandwidth could be potentially overlap with a licensed band in a particular region, and mechanism to distinguish the licensed and unlicensed bands needs to be considered. For initial access case, this distinguish can be achieved by using different synchronization raster entries (i.e., different GSCN values), and for non-initial access case, there can be an explicit indication of licensed or unlicensed operation of a cell, when the cell is configured.  </w:t>
      </w:r>
    </w:p>
    <w:p w14:paraId="1D3595EB" w14:textId="3EEF14DB" w:rsidR="0028289A" w:rsidRDefault="005E6207" w:rsidP="004719C3">
      <w:pPr>
        <w:jc w:val="both"/>
        <w:rPr>
          <w:b/>
          <w:u w:val="single"/>
          <w:lang w:val="en-US" w:eastAsia="ja-JP"/>
        </w:rPr>
      </w:pPr>
      <w:r w:rsidRPr="005E6207">
        <w:rPr>
          <w:b/>
          <w:u w:val="single"/>
          <w:lang w:val="en-US" w:eastAsia="ja-JP"/>
        </w:rPr>
        <w:t xml:space="preserve">Proposal </w:t>
      </w:r>
      <w:r w:rsidR="009E125D">
        <w:rPr>
          <w:b/>
          <w:u w:val="single"/>
          <w:lang w:val="en-US" w:eastAsia="ja-JP"/>
        </w:rPr>
        <w:t>4</w:t>
      </w:r>
      <w:r w:rsidRPr="005E6207">
        <w:rPr>
          <w:b/>
          <w:u w:val="single"/>
          <w:lang w:val="en-US" w:eastAsia="ja-JP"/>
        </w:rPr>
        <w:t xml:space="preserve">: </w:t>
      </w:r>
      <w:r w:rsidR="00BE14D3">
        <w:rPr>
          <w:b/>
          <w:u w:val="single"/>
          <w:lang w:val="en-US" w:eastAsia="ja-JP"/>
        </w:rPr>
        <w:t>Support d</w:t>
      </w:r>
      <w:r w:rsidRPr="005E6207">
        <w:rPr>
          <w:b/>
          <w:u w:val="single"/>
          <w:lang w:val="en-US" w:eastAsia="ja-JP"/>
        </w:rPr>
        <w:t xml:space="preserve">iscovery burst transmission window for </w:t>
      </w:r>
      <w:r w:rsidR="00605C0D">
        <w:rPr>
          <w:b/>
          <w:u w:val="single"/>
          <w:lang w:val="en-US" w:eastAsia="ja-JP"/>
        </w:rPr>
        <w:t>60 GHz unlicensed band</w:t>
      </w:r>
      <w:r>
        <w:rPr>
          <w:b/>
          <w:u w:val="single"/>
          <w:lang w:val="en-US" w:eastAsia="ja-JP"/>
        </w:rPr>
        <w:t>.</w:t>
      </w:r>
    </w:p>
    <w:p w14:paraId="19003432" w14:textId="11CD4BBB" w:rsidR="009E125D" w:rsidRDefault="009E125D" w:rsidP="00BE14D3">
      <w:pPr>
        <w:pStyle w:val="ListParagraph"/>
        <w:numPr>
          <w:ilvl w:val="0"/>
          <w:numId w:val="49"/>
        </w:numPr>
        <w:ind w:leftChars="0"/>
        <w:jc w:val="both"/>
        <w:rPr>
          <w:b/>
          <w:u w:val="single"/>
          <w:lang w:val="en-US" w:eastAsia="ja-JP"/>
        </w:rPr>
      </w:pPr>
      <w:r>
        <w:rPr>
          <w:b/>
          <w:u w:val="single"/>
          <w:lang w:val="en-US" w:eastAsia="ja-JP"/>
        </w:rPr>
        <w:t>The content of discover burst at least include the same components as Rel-16 NR-U;</w:t>
      </w:r>
    </w:p>
    <w:p w14:paraId="221BFE7B" w14:textId="74FFEBA6" w:rsidR="00BE14D3" w:rsidRDefault="00BE14D3" w:rsidP="00BE14D3">
      <w:pPr>
        <w:pStyle w:val="ListParagraph"/>
        <w:numPr>
          <w:ilvl w:val="0"/>
          <w:numId w:val="49"/>
        </w:numPr>
        <w:ind w:leftChars="0"/>
        <w:jc w:val="both"/>
        <w:rPr>
          <w:b/>
          <w:u w:val="single"/>
          <w:lang w:val="en-US" w:eastAsia="ja-JP"/>
        </w:rPr>
      </w:pPr>
      <w:r>
        <w:rPr>
          <w:b/>
          <w:u w:val="single"/>
          <w:lang w:val="en-US" w:eastAsia="ja-JP"/>
        </w:rPr>
        <w:t>The indication of Q can be in MIB for a best effort, and if not possible, in SIB1;</w:t>
      </w:r>
    </w:p>
    <w:p w14:paraId="1DC531F5" w14:textId="4F62F348" w:rsidR="00BE14D3" w:rsidRDefault="00BE14D3" w:rsidP="00BE14D3">
      <w:pPr>
        <w:pStyle w:val="ListParagraph"/>
        <w:numPr>
          <w:ilvl w:val="0"/>
          <w:numId w:val="49"/>
        </w:numPr>
        <w:ind w:leftChars="0"/>
        <w:jc w:val="both"/>
        <w:rPr>
          <w:b/>
          <w:u w:val="single"/>
          <w:lang w:val="en-US" w:eastAsia="ja-JP"/>
        </w:rPr>
      </w:pPr>
      <w:r>
        <w:rPr>
          <w:b/>
          <w:u w:val="single"/>
          <w:lang w:val="en-US" w:eastAsia="ja-JP"/>
        </w:rPr>
        <w:t>The indication of DBTW disabling can be joint coded with the indication of Q;</w:t>
      </w:r>
    </w:p>
    <w:p w14:paraId="1F89A11B" w14:textId="2EFA0E06" w:rsidR="00BE14D3" w:rsidRDefault="00BE14D3" w:rsidP="00BE14D3">
      <w:pPr>
        <w:pStyle w:val="ListParagraph"/>
        <w:numPr>
          <w:ilvl w:val="0"/>
          <w:numId w:val="49"/>
        </w:numPr>
        <w:ind w:leftChars="0"/>
        <w:jc w:val="both"/>
        <w:rPr>
          <w:b/>
          <w:u w:val="single"/>
          <w:lang w:val="en-US" w:eastAsia="ja-JP"/>
        </w:rPr>
      </w:pPr>
      <w:r>
        <w:rPr>
          <w:b/>
          <w:u w:val="single"/>
          <w:lang w:val="en-US" w:eastAsia="ja-JP"/>
        </w:rPr>
        <w:t>Current PBCH payload can support timing indication of up to 128 candidate SS/PBCH block candidate locations;</w:t>
      </w:r>
    </w:p>
    <w:p w14:paraId="49F8D20C" w14:textId="435E41E2" w:rsidR="00BE14D3" w:rsidRPr="00BE14D3" w:rsidRDefault="009E125D" w:rsidP="00BE14D3">
      <w:pPr>
        <w:pStyle w:val="ListParagraph"/>
        <w:numPr>
          <w:ilvl w:val="0"/>
          <w:numId w:val="49"/>
        </w:numPr>
        <w:ind w:leftChars="0"/>
        <w:jc w:val="both"/>
        <w:rPr>
          <w:b/>
          <w:u w:val="single"/>
          <w:lang w:val="en-US" w:eastAsia="ja-JP"/>
        </w:rPr>
      </w:pPr>
      <w:r>
        <w:rPr>
          <w:b/>
          <w:u w:val="single"/>
          <w:lang w:val="en-US" w:eastAsia="ja-JP"/>
        </w:rPr>
        <w:t>For initial access, different synchronization raster entries are applied for licensed and unlicensed operations; for non-initial access, support an explicit indication of licensed or licensed operation when configuring a cell.</w:t>
      </w:r>
    </w:p>
    <w:p w14:paraId="6EDC5420" w14:textId="6DFC7AC2" w:rsidR="000220D1" w:rsidRDefault="000220D1"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RACH related </w:t>
      </w:r>
      <w:r w:rsidR="00112345">
        <w:rPr>
          <w:szCs w:val="20"/>
          <w:lang w:val="en-US"/>
        </w:rPr>
        <w:t>issues</w:t>
      </w:r>
    </w:p>
    <w:p w14:paraId="0DAB42FA"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592E38BA"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72642AC7"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6C9873DE"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73690180"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1A889C01"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6F8FCBD4"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4CF54DAA" w14:textId="2D00DA4A" w:rsidR="0028289A" w:rsidRDefault="0028289A" w:rsidP="000220D1">
      <w:pPr>
        <w:pStyle w:val="Heading2"/>
        <w:rPr>
          <w:lang w:val="en-US"/>
        </w:rPr>
      </w:pPr>
      <w:r>
        <w:rPr>
          <w:lang w:val="en-US"/>
        </w:rPr>
        <w:t>PRACH format for new SCSs</w:t>
      </w:r>
    </w:p>
    <w:p w14:paraId="632C525C" w14:textId="04813372" w:rsidR="00E32E9B" w:rsidRDefault="000220D1" w:rsidP="000220D1">
      <w:pPr>
        <w:jc w:val="both"/>
        <w:rPr>
          <w:lang w:val="en-US" w:eastAsia="ja-JP"/>
        </w:rPr>
      </w:pPr>
      <w:r>
        <w:rPr>
          <w:lang w:val="en-US" w:eastAsia="ja-JP"/>
        </w:rPr>
        <w:t>I</w:t>
      </w:r>
      <w:r w:rsidRPr="000220D1">
        <w:rPr>
          <w:lang w:val="en-US" w:eastAsia="ja-JP"/>
        </w:rPr>
        <w:t>n R</w:t>
      </w:r>
      <w:r>
        <w:rPr>
          <w:lang w:val="en-US" w:eastAsia="ja-JP"/>
        </w:rPr>
        <w:t>el-16 NR</w:t>
      </w:r>
      <w:r w:rsidR="00E32E9B">
        <w:rPr>
          <w:lang w:val="en-US" w:eastAsia="ja-JP"/>
        </w:rPr>
        <w:t>-</w:t>
      </w:r>
      <w:r>
        <w:rPr>
          <w:lang w:val="en-US" w:eastAsia="ja-JP"/>
        </w:rPr>
        <w:t>U, the longer sequence</w:t>
      </w:r>
      <w:r w:rsidR="001F5877">
        <w:rPr>
          <w:lang w:val="en-US" w:eastAsia="ja-JP"/>
        </w:rPr>
        <w:t xml:space="preserve"> length</w:t>
      </w:r>
      <w:r w:rsidR="00E32E9B">
        <w:rPr>
          <w:lang w:val="en-US" w:eastAsia="ja-JP"/>
        </w:rPr>
        <w:t>s</w:t>
      </w:r>
      <w:r w:rsidR="001F5877">
        <w:rPr>
          <w:lang w:val="en-US" w:eastAsia="ja-JP"/>
        </w:rPr>
        <w:t xml:space="preserve"> </w:t>
      </w:r>
      <w:r w:rsidR="00E32E9B">
        <w:rPr>
          <w:lang w:val="en-US" w:eastAsia="ja-JP"/>
        </w:rPr>
        <w:t xml:space="preserve">for PRACH format </w:t>
      </w:r>
      <w:r w:rsidR="001F5877">
        <w:rPr>
          <w:lang w:val="en-US" w:eastAsia="ja-JP"/>
        </w:rPr>
        <w:t xml:space="preserve">(e.g. </w:t>
      </w:r>
      <w:r w:rsidR="00E32E9B">
        <w:rPr>
          <w:lang w:val="en-US" w:eastAsia="ja-JP"/>
        </w:rPr>
        <w:t>571 and 1151</w:t>
      </w:r>
      <w:r w:rsidR="001F5877">
        <w:rPr>
          <w:lang w:val="en-US" w:eastAsia="ja-JP"/>
        </w:rPr>
        <w:t>)</w:t>
      </w:r>
      <w:r>
        <w:rPr>
          <w:lang w:val="en-US" w:eastAsia="ja-JP"/>
        </w:rPr>
        <w:t xml:space="preserve"> </w:t>
      </w:r>
      <w:r w:rsidR="00E32E9B">
        <w:rPr>
          <w:lang w:val="en-US" w:eastAsia="ja-JP"/>
        </w:rPr>
        <w:t>have</w:t>
      </w:r>
      <w:r>
        <w:rPr>
          <w:lang w:val="en-US" w:eastAsia="ja-JP"/>
        </w:rPr>
        <w:t xml:space="preserve"> been introduced</w:t>
      </w:r>
      <w:r w:rsidR="00E32E9B">
        <w:rPr>
          <w:lang w:val="en-US" w:eastAsia="ja-JP"/>
        </w:rPr>
        <w:t>,</w:t>
      </w:r>
      <w:r>
        <w:rPr>
          <w:lang w:val="en-US" w:eastAsia="ja-JP"/>
        </w:rPr>
        <w:t xml:space="preserve"> mainly for the purpose of OCB requirement. For the </w:t>
      </w:r>
      <w:r w:rsidR="00E32E9B">
        <w:rPr>
          <w:lang w:val="en-US" w:eastAsia="ja-JP"/>
        </w:rPr>
        <w:t>60 GHz unlicensed band</w:t>
      </w:r>
      <w:r>
        <w:rPr>
          <w:lang w:val="en-US" w:eastAsia="ja-JP"/>
        </w:rPr>
        <w:t>, since the OCB requirement may not be an issue</w:t>
      </w:r>
      <w:r w:rsidR="00E32E9B">
        <w:rPr>
          <w:lang w:val="en-US" w:eastAsia="ja-JP"/>
        </w:rPr>
        <w:t xml:space="preserve"> for PRACH transmission</w:t>
      </w:r>
      <w:r>
        <w:rPr>
          <w:lang w:val="en-US" w:eastAsia="ja-JP"/>
        </w:rPr>
        <w:t xml:space="preserve">, there is no other strong needs to introduce </w:t>
      </w:r>
      <w:r w:rsidR="00E32E9B">
        <w:rPr>
          <w:lang w:val="en-US" w:eastAsia="ja-JP"/>
        </w:rPr>
        <w:t xml:space="preserve">extra </w:t>
      </w:r>
      <w:r>
        <w:rPr>
          <w:lang w:val="en-US" w:eastAsia="ja-JP"/>
        </w:rPr>
        <w:t xml:space="preserve">new sequence length. </w:t>
      </w:r>
    </w:p>
    <w:p w14:paraId="14F93ED6" w14:textId="507CAA59" w:rsidR="000220D1" w:rsidRDefault="000220D1" w:rsidP="000220D1">
      <w:pPr>
        <w:jc w:val="both"/>
        <w:rPr>
          <w:lang w:val="en-US" w:eastAsia="ja-JP"/>
        </w:rPr>
      </w:pPr>
      <w:r>
        <w:rPr>
          <w:lang w:val="en-US" w:eastAsia="ja-JP"/>
        </w:rPr>
        <w:t>Then</w:t>
      </w:r>
      <w:r w:rsidR="00E32E9B">
        <w:rPr>
          <w:lang w:val="en-US" w:eastAsia="ja-JP"/>
        </w:rPr>
        <w:t>,</w:t>
      </w:r>
      <w:r>
        <w:rPr>
          <w:lang w:val="en-US" w:eastAsia="ja-JP"/>
        </w:rPr>
        <w:t xml:space="preserve"> for the time-domain formats, since the coverage of the use cases for </w:t>
      </w:r>
      <w:r w:rsidR="00E32E9B">
        <w:rPr>
          <w:lang w:val="en-US" w:eastAsia="ja-JP"/>
        </w:rPr>
        <w:t>52.6 to 17 GHz</w:t>
      </w:r>
      <w:r>
        <w:rPr>
          <w:lang w:val="en-US" w:eastAsia="ja-JP"/>
        </w:rPr>
        <w:t xml:space="preserve"> is not extensive, e.g., which considers the indoor hotspot cases, even with higher SCS, the CP length might still be enough for the delay budget. </w:t>
      </w:r>
      <w:r w:rsidR="00E32E9B">
        <w:rPr>
          <w:lang w:val="en-US" w:eastAsia="ja-JP"/>
        </w:rPr>
        <w:t xml:space="preserve">Meanwhile, supporting same numerology for all UL signals and channels is beneficial for implementation, so the new SCSs (480 kHz and 960 kHz) should be applicable to PRACH format as well. </w:t>
      </w:r>
    </w:p>
    <w:p w14:paraId="3A0DDB27" w14:textId="005EB3BE" w:rsidR="000220D1" w:rsidRPr="00E32E9B" w:rsidRDefault="000220D1" w:rsidP="000220D1">
      <w:pPr>
        <w:jc w:val="both"/>
        <w:rPr>
          <w:rFonts w:eastAsia="MS Mincho"/>
          <w:b/>
          <w:u w:val="single"/>
          <w:lang w:val="en-US" w:eastAsia="ja-JP"/>
        </w:rPr>
      </w:pPr>
      <w:r w:rsidRPr="00E32E9B">
        <w:rPr>
          <w:b/>
          <w:u w:val="single"/>
          <w:lang w:val="en-US" w:eastAsia="ja-JP"/>
        </w:rPr>
        <w:lastRenderedPageBreak/>
        <w:t xml:space="preserve">Proposal </w:t>
      </w:r>
      <w:r w:rsidR="009E125D">
        <w:rPr>
          <w:b/>
          <w:u w:val="single"/>
          <w:lang w:val="en-US" w:eastAsia="ja-JP"/>
        </w:rPr>
        <w:t>5</w:t>
      </w:r>
      <w:r w:rsidRPr="00E32E9B">
        <w:rPr>
          <w:b/>
          <w:u w:val="single"/>
          <w:lang w:val="en-US" w:eastAsia="ja-JP"/>
        </w:rPr>
        <w:t xml:space="preserve">: </w:t>
      </w:r>
      <w:r w:rsidR="00E32E9B" w:rsidRPr="00E32E9B">
        <w:rPr>
          <w:b/>
          <w:u w:val="single"/>
          <w:lang w:val="en-US" w:eastAsia="ja-JP"/>
        </w:rPr>
        <w:t xml:space="preserve">Support short PRACH format for all PRACH sequence lengths </w:t>
      </w:r>
      <m:oMath>
        <m:sSub>
          <m:sSubPr>
            <m:ctrlPr>
              <w:rPr>
                <w:rFonts w:ascii="Cambria Math" w:eastAsia="Batang" w:hAnsi="Cambria Math"/>
                <w:b/>
                <w:i/>
                <w:u w:val="single"/>
              </w:rPr>
            </m:ctrlPr>
          </m:sSubPr>
          <m:e>
            <m:r>
              <m:rPr>
                <m:sty m:val="bi"/>
              </m:rPr>
              <w:rPr>
                <w:rFonts w:ascii="Cambria Math" w:eastAsia="Batang" w:hAnsi="Cambria Math"/>
                <w:u w:val="single"/>
              </w:rPr>
              <m:t>L</m:t>
            </m:r>
          </m:e>
          <m:sub>
            <m:r>
              <m:rPr>
                <m:nor/>
              </m:rPr>
              <w:rPr>
                <w:rFonts w:eastAsia="Batang"/>
                <w:b/>
                <w:u w:val="single"/>
              </w:rPr>
              <m:t>RA</m:t>
            </m:r>
          </m:sub>
        </m:sSub>
        <m:r>
          <m:rPr>
            <m:sty m:val="bi"/>
          </m:rPr>
          <w:rPr>
            <w:rFonts w:ascii="Cambria Math" w:eastAsia="Batang" w:hAnsi="Cambria Math"/>
            <w:u w:val="single"/>
          </w:rPr>
          <m:t>∈</m:t>
        </m:r>
        <m:d>
          <m:dPr>
            <m:begChr m:val="{"/>
            <m:endChr m:val="}"/>
            <m:ctrlPr>
              <w:rPr>
                <w:rFonts w:ascii="Cambria Math" w:eastAsia="Batang" w:hAnsi="Cambria Math"/>
                <w:b/>
                <w:i/>
                <w:u w:val="single"/>
              </w:rPr>
            </m:ctrlPr>
          </m:dPr>
          <m:e>
            <m:r>
              <m:rPr>
                <m:sty m:val="bi"/>
              </m:rPr>
              <w:rPr>
                <w:rFonts w:ascii="Cambria Math" w:eastAsia="Batang" w:hAnsi="Cambria Math"/>
                <w:u w:val="single"/>
              </w:rPr>
              <m:t>139, 571, 1151</m:t>
            </m:r>
          </m:e>
        </m:d>
      </m:oMath>
      <w:r w:rsidR="00E32E9B" w:rsidRPr="00E32E9B">
        <w:rPr>
          <w:b/>
          <w:u w:val="single"/>
        </w:rPr>
        <w:t xml:space="preserve"> and all SCSs </w:t>
      </w:r>
      <m:oMath>
        <m:r>
          <m:rPr>
            <m:sty m:val="bi"/>
          </m:rPr>
          <w:rPr>
            <w:rFonts w:ascii="Cambria Math" w:hAnsi="Cambria Math"/>
            <w:u w:val="single"/>
          </w:rPr>
          <m:t>μ</m:t>
        </m:r>
        <m:r>
          <m:rPr>
            <m:sty m:val="bi"/>
          </m:rPr>
          <w:rPr>
            <w:rFonts w:ascii="Cambria Math" w:eastAsia="Batang" w:hAnsi="Cambria Math"/>
            <w:u w:val="single"/>
          </w:rPr>
          <m:t>∈</m:t>
        </m:r>
        <m:d>
          <m:dPr>
            <m:begChr m:val="{"/>
            <m:endChr m:val="}"/>
            <m:ctrlPr>
              <w:rPr>
                <w:rFonts w:ascii="Cambria Math" w:eastAsia="Batang" w:hAnsi="Cambria Math"/>
                <w:b/>
                <w:i/>
                <w:sz w:val="18"/>
                <w:u w:val="single"/>
              </w:rPr>
            </m:ctrlPr>
          </m:dPr>
          <m:e>
            <m:r>
              <m:rPr>
                <m:sty m:val="bi"/>
              </m:rPr>
              <w:rPr>
                <w:rFonts w:ascii="Cambria Math" w:eastAsia="Batang" w:hAnsi="Cambria Math"/>
                <w:u w:val="single"/>
              </w:rPr>
              <m:t>3, 5, 6</m:t>
            </m:r>
          </m:e>
        </m:d>
      </m:oMath>
      <w:r w:rsidR="00E32E9B" w:rsidRPr="00E32E9B">
        <w:rPr>
          <w:b/>
          <w:u w:val="single"/>
          <w:lang w:val="en-US" w:eastAsia="ja-JP"/>
        </w:rPr>
        <w:t>, and don’t support long PRACH format.</w:t>
      </w:r>
    </w:p>
    <w:p w14:paraId="6712D4D5" w14:textId="04300501" w:rsidR="000220D1" w:rsidRDefault="000220D1" w:rsidP="000220D1">
      <w:pPr>
        <w:pStyle w:val="Heading2"/>
        <w:rPr>
          <w:lang w:val="en-US"/>
        </w:rPr>
      </w:pPr>
      <w:r w:rsidRPr="000220D1">
        <w:rPr>
          <w:lang w:val="en-US"/>
        </w:rPr>
        <w:t>RO configuration for new SCSs</w:t>
      </w:r>
    </w:p>
    <w:p w14:paraId="413CB7F4" w14:textId="6D88208F" w:rsidR="000220D1" w:rsidRDefault="000220D1" w:rsidP="00F23FB6">
      <w:pPr>
        <w:jc w:val="both"/>
        <w:rPr>
          <w:rFonts w:eastAsia="SimSun"/>
          <w:lang w:val="en-US" w:eastAsia="zh-CN"/>
        </w:rPr>
      </w:pPr>
      <w:r>
        <w:rPr>
          <w:rFonts w:eastAsia="SimSun" w:hint="eastAsia"/>
          <w:lang w:val="en-US" w:eastAsia="zh-CN"/>
        </w:rPr>
        <w:t>F</w:t>
      </w:r>
      <w:r>
        <w:rPr>
          <w:rFonts w:eastAsia="SimSun"/>
          <w:lang w:val="en-US" w:eastAsia="zh-CN"/>
        </w:rPr>
        <w:t xml:space="preserve">or RO configuration in case of new (larger) SCSs are adopted, </w:t>
      </w:r>
      <w:r w:rsidR="006969A7">
        <w:rPr>
          <w:rFonts w:eastAsia="SimSun"/>
          <w:lang w:val="en-US" w:eastAsia="zh-CN"/>
        </w:rPr>
        <w:t xml:space="preserve">the </w:t>
      </w:r>
      <w:r w:rsidR="00D70197">
        <w:rPr>
          <w:rFonts w:eastAsia="SimSun"/>
          <w:lang w:val="en-US" w:eastAsia="zh-CN"/>
        </w:rPr>
        <w:t>following several aspects need to be considered:</w:t>
      </w:r>
    </w:p>
    <w:p w14:paraId="20798736" w14:textId="185135B3" w:rsidR="00D70197" w:rsidRPr="00E32E9B" w:rsidRDefault="00D70197" w:rsidP="00E32E9B">
      <w:pPr>
        <w:pStyle w:val="ListParagraph"/>
        <w:numPr>
          <w:ilvl w:val="0"/>
          <w:numId w:val="41"/>
        </w:numPr>
        <w:tabs>
          <w:tab w:val="left" w:pos="1300"/>
        </w:tabs>
        <w:ind w:leftChars="0"/>
        <w:jc w:val="both"/>
        <w:rPr>
          <w:lang w:val="en-US"/>
        </w:rPr>
      </w:pPr>
      <w:r w:rsidRPr="00E32E9B">
        <w:rPr>
          <w:rFonts w:hint="eastAsia"/>
          <w:lang w:val="en-US"/>
        </w:rPr>
        <w:t>R</w:t>
      </w:r>
      <w:r w:rsidRPr="00E32E9B">
        <w:rPr>
          <w:lang w:val="en-US"/>
        </w:rPr>
        <w:t>ACH capacity provided by the network. With larger SCS, the conventional RACH frame (10ms) can have much more slots compare to before, e.g., if SCS</w:t>
      </w:r>
      <w:r w:rsidR="006969A7">
        <w:rPr>
          <w:lang w:val="en-US"/>
        </w:rPr>
        <w:t xml:space="preserve"> </w:t>
      </w:r>
      <w:r w:rsidRPr="00E32E9B">
        <w:rPr>
          <w:lang w:val="en-US"/>
        </w:rPr>
        <w:t>=</w:t>
      </w:r>
      <w:r w:rsidR="006969A7">
        <w:rPr>
          <w:lang w:val="en-US"/>
        </w:rPr>
        <w:t xml:space="preserve"> </w:t>
      </w:r>
      <w:r w:rsidRPr="00E32E9B">
        <w:rPr>
          <w:lang w:val="en-US"/>
        </w:rPr>
        <w:t>960</w:t>
      </w:r>
      <w:r w:rsidR="006969A7">
        <w:rPr>
          <w:lang w:val="en-US"/>
        </w:rPr>
        <w:t xml:space="preserve"> kH</w:t>
      </w:r>
      <w:r w:rsidRPr="00E32E9B">
        <w:rPr>
          <w:lang w:val="en-US"/>
        </w:rPr>
        <w:t>z, then in one RACH frame, there will be 8 times more slots than those for SCS</w:t>
      </w:r>
      <w:r w:rsidR="006969A7">
        <w:rPr>
          <w:lang w:val="en-US"/>
        </w:rPr>
        <w:t xml:space="preserve"> </w:t>
      </w:r>
      <w:r w:rsidRPr="00E32E9B">
        <w:rPr>
          <w:lang w:val="en-US"/>
        </w:rPr>
        <w:t>=</w:t>
      </w:r>
      <w:r w:rsidR="006969A7">
        <w:rPr>
          <w:lang w:val="en-US"/>
        </w:rPr>
        <w:t xml:space="preserve"> </w:t>
      </w:r>
      <w:r w:rsidRPr="00E32E9B">
        <w:rPr>
          <w:lang w:val="en-US"/>
        </w:rPr>
        <w:t>120</w:t>
      </w:r>
      <w:r w:rsidR="006969A7">
        <w:rPr>
          <w:lang w:val="en-US"/>
        </w:rPr>
        <w:t xml:space="preserve"> kH</w:t>
      </w:r>
      <w:r w:rsidRPr="00E32E9B">
        <w:rPr>
          <w:lang w:val="en-US"/>
        </w:rPr>
        <w:t xml:space="preserve">z, i.e., 640 potential RACH slots. </w:t>
      </w:r>
    </w:p>
    <w:p w14:paraId="447C1945" w14:textId="30FADFB7" w:rsidR="00D70197" w:rsidRPr="00E32E9B" w:rsidRDefault="00D70197" w:rsidP="00E32E9B">
      <w:pPr>
        <w:pStyle w:val="ListParagraph"/>
        <w:numPr>
          <w:ilvl w:val="0"/>
          <w:numId w:val="41"/>
        </w:numPr>
        <w:tabs>
          <w:tab w:val="left" w:pos="1300"/>
        </w:tabs>
        <w:ind w:leftChars="0"/>
        <w:jc w:val="both"/>
        <w:rPr>
          <w:lang w:val="en-US"/>
        </w:rPr>
      </w:pPr>
      <w:r w:rsidRPr="00E32E9B">
        <w:rPr>
          <w:lang w:val="en-US"/>
        </w:rPr>
        <w:t>The RO pattern designed for NR Rel-15/16 are listed in the configuration table and each row is being carefully checked and tons of efforts have been spent on it. So it’s not easy or not necessary to redesign the table for larger SCS cases, we can make use of the current table for 120</w:t>
      </w:r>
      <w:r w:rsidR="003A4DD5" w:rsidRPr="00E32E9B">
        <w:rPr>
          <w:lang w:val="en-US"/>
        </w:rPr>
        <w:t xml:space="preserve"> </w:t>
      </w:r>
      <w:r w:rsidR="006969A7">
        <w:rPr>
          <w:lang w:val="en-US"/>
        </w:rPr>
        <w:t>kH</w:t>
      </w:r>
      <w:r w:rsidRPr="00E32E9B">
        <w:rPr>
          <w:lang w:val="en-US"/>
        </w:rPr>
        <w:t xml:space="preserve">z </w:t>
      </w:r>
      <w:r w:rsidR="006969A7">
        <w:rPr>
          <w:lang w:val="en-US"/>
        </w:rPr>
        <w:t xml:space="preserve">SCS </w:t>
      </w:r>
      <w:r w:rsidRPr="00E32E9B">
        <w:rPr>
          <w:lang w:val="en-US"/>
        </w:rPr>
        <w:t>for the extension.</w:t>
      </w:r>
    </w:p>
    <w:p w14:paraId="46272713" w14:textId="568ECDA3" w:rsidR="00D70197" w:rsidRDefault="00D70197" w:rsidP="00F23FB6">
      <w:pPr>
        <w:jc w:val="both"/>
        <w:rPr>
          <w:rFonts w:eastAsia="SimSun"/>
          <w:lang w:val="en-US" w:eastAsia="zh-CN"/>
        </w:rPr>
      </w:pPr>
      <w:r w:rsidRPr="000220D1">
        <w:rPr>
          <w:b/>
          <w:u w:val="single"/>
          <w:lang w:val="en-US" w:eastAsia="ja-JP"/>
        </w:rPr>
        <w:t xml:space="preserve">Proposal </w:t>
      </w:r>
      <w:r w:rsidR="009E125D">
        <w:rPr>
          <w:b/>
          <w:u w:val="single"/>
          <w:lang w:val="en-US" w:eastAsia="ja-JP"/>
        </w:rPr>
        <w:t>6</w:t>
      </w:r>
      <w:r>
        <w:rPr>
          <w:b/>
          <w:u w:val="single"/>
          <w:lang w:val="en-US" w:eastAsia="ja-JP"/>
        </w:rPr>
        <w:t>: Using the RO pattern for SCS</w:t>
      </w:r>
      <w:r w:rsidR="006969A7">
        <w:rPr>
          <w:b/>
          <w:u w:val="single"/>
          <w:lang w:val="en-US" w:eastAsia="ja-JP"/>
        </w:rPr>
        <w:t xml:space="preserve"> </w:t>
      </w:r>
      <w:r>
        <w:rPr>
          <w:b/>
          <w:u w:val="single"/>
          <w:lang w:val="en-US" w:eastAsia="ja-JP"/>
        </w:rPr>
        <w:t>=</w:t>
      </w:r>
      <w:r w:rsidR="006969A7">
        <w:rPr>
          <w:b/>
          <w:u w:val="single"/>
          <w:lang w:val="en-US" w:eastAsia="ja-JP"/>
        </w:rPr>
        <w:t xml:space="preserve"> </w:t>
      </w:r>
      <w:r>
        <w:rPr>
          <w:b/>
          <w:u w:val="single"/>
          <w:lang w:val="en-US" w:eastAsia="ja-JP"/>
        </w:rPr>
        <w:t>120</w:t>
      </w:r>
      <w:r w:rsidR="003A4DD5">
        <w:rPr>
          <w:b/>
          <w:u w:val="single"/>
          <w:lang w:val="en-US" w:eastAsia="ja-JP"/>
        </w:rPr>
        <w:t xml:space="preserve"> </w:t>
      </w:r>
      <w:r w:rsidR="006969A7">
        <w:rPr>
          <w:b/>
          <w:u w:val="single"/>
          <w:lang w:val="en-US" w:eastAsia="ja-JP"/>
        </w:rPr>
        <w:t>kH</w:t>
      </w:r>
      <w:r>
        <w:rPr>
          <w:b/>
          <w:u w:val="single"/>
          <w:lang w:val="en-US" w:eastAsia="ja-JP"/>
        </w:rPr>
        <w:t>z derived from the PRACH configuration table as the reference for larger SCS cases.</w:t>
      </w:r>
      <w:r w:rsidRPr="00D70197">
        <w:rPr>
          <w:rFonts w:eastAsia="SimSun"/>
          <w:lang w:val="en-US" w:eastAsia="zh-CN"/>
        </w:rPr>
        <w:t xml:space="preserve"> </w:t>
      </w:r>
    </w:p>
    <w:p w14:paraId="06536E04" w14:textId="3D89D9B2" w:rsidR="00D70197" w:rsidRDefault="00D70197" w:rsidP="00F23FB6">
      <w:pPr>
        <w:jc w:val="both"/>
        <w:rPr>
          <w:rFonts w:eastAsia="SimSun"/>
          <w:lang w:val="en-US" w:eastAsia="zh-CN"/>
        </w:rPr>
      </w:pPr>
      <w:r>
        <w:rPr>
          <w:rFonts w:eastAsia="SimSun"/>
          <w:lang w:val="en-US" w:eastAsia="zh-CN"/>
        </w:rPr>
        <w:t>When we consider u</w:t>
      </w:r>
      <w:r w:rsidRPr="00D70197">
        <w:rPr>
          <w:rFonts w:eastAsia="SimSun"/>
          <w:lang w:val="en-US" w:eastAsia="zh-CN"/>
        </w:rPr>
        <w:t>sing the RO pattern for SCS</w:t>
      </w:r>
      <w:r w:rsidR="006969A7">
        <w:rPr>
          <w:rFonts w:eastAsia="SimSun"/>
          <w:lang w:val="en-US" w:eastAsia="zh-CN"/>
        </w:rPr>
        <w:t xml:space="preserve"> </w:t>
      </w:r>
      <w:r w:rsidRPr="00D70197">
        <w:rPr>
          <w:rFonts w:eastAsia="SimSun"/>
          <w:lang w:val="en-US" w:eastAsia="zh-CN"/>
        </w:rPr>
        <w:t>=</w:t>
      </w:r>
      <w:r w:rsidR="006969A7">
        <w:rPr>
          <w:rFonts w:eastAsia="SimSun"/>
          <w:lang w:val="en-US" w:eastAsia="zh-CN"/>
        </w:rPr>
        <w:t xml:space="preserve"> </w:t>
      </w:r>
      <w:r w:rsidRPr="00D70197">
        <w:rPr>
          <w:rFonts w:eastAsia="SimSun"/>
          <w:lang w:val="en-US" w:eastAsia="zh-CN"/>
        </w:rPr>
        <w:t>120</w:t>
      </w:r>
      <w:r w:rsidR="003A4DD5">
        <w:rPr>
          <w:rFonts w:eastAsia="SimSun"/>
          <w:lang w:val="en-US" w:eastAsia="zh-CN"/>
        </w:rPr>
        <w:t xml:space="preserve"> </w:t>
      </w:r>
      <w:r w:rsidR="006969A7">
        <w:rPr>
          <w:rFonts w:eastAsia="SimSun"/>
          <w:lang w:val="en-US" w:eastAsia="zh-CN"/>
        </w:rPr>
        <w:t>kH</w:t>
      </w:r>
      <w:r w:rsidRPr="00D70197">
        <w:rPr>
          <w:rFonts w:eastAsia="SimSun"/>
          <w:lang w:val="en-US" w:eastAsia="zh-CN"/>
        </w:rPr>
        <w:t>z derived from the PRACH configuration table as the reference</w:t>
      </w:r>
      <w:r>
        <w:rPr>
          <w:rFonts w:eastAsia="SimSun"/>
          <w:lang w:val="en-US" w:eastAsia="zh-CN"/>
        </w:rPr>
        <w:t>, there could be two directions:</w:t>
      </w:r>
    </w:p>
    <w:p w14:paraId="61536A38" w14:textId="6D5C8A9B" w:rsidR="007224E6" w:rsidRDefault="00D70197" w:rsidP="00F23FB6">
      <w:pPr>
        <w:jc w:val="both"/>
        <w:rPr>
          <w:rFonts w:eastAsia="SimSun"/>
          <w:lang w:val="en-US" w:eastAsia="zh-CN"/>
        </w:rPr>
      </w:pPr>
      <w:r>
        <w:rPr>
          <w:rFonts w:eastAsia="SimSun"/>
          <w:i/>
          <w:lang w:val="en-US" w:eastAsia="zh-CN"/>
        </w:rPr>
        <w:t>D</w:t>
      </w:r>
      <w:r w:rsidRPr="00D70197">
        <w:rPr>
          <w:rFonts w:eastAsia="SimSun"/>
          <w:i/>
          <w:lang w:val="en-US" w:eastAsia="zh-CN"/>
        </w:rPr>
        <w:t>irection 1</w:t>
      </w:r>
      <w:r>
        <w:rPr>
          <w:rFonts w:eastAsia="SimSun"/>
          <w:lang w:val="en-US" w:eastAsia="zh-CN"/>
        </w:rPr>
        <w:t>: keep the RACH frame =</w:t>
      </w:r>
      <w:r w:rsidR="006969A7">
        <w:rPr>
          <w:rFonts w:eastAsia="SimSun"/>
          <w:lang w:val="en-US" w:eastAsia="zh-CN"/>
        </w:rPr>
        <w:t xml:space="preserve"> </w:t>
      </w:r>
      <w:r>
        <w:rPr>
          <w:rFonts w:eastAsia="SimSun"/>
          <w:lang w:val="en-US" w:eastAsia="zh-CN"/>
        </w:rPr>
        <w:t>10</w:t>
      </w:r>
      <w:r w:rsidR="006969A7">
        <w:rPr>
          <w:rFonts w:eastAsia="SimSun"/>
          <w:lang w:val="en-US" w:eastAsia="zh-CN"/>
        </w:rPr>
        <w:t xml:space="preserve"> </w:t>
      </w:r>
      <w:proofErr w:type="spellStart"/>
      <w:r>
        <w:rPr>
          <w:rFonts w:eastAsia="SimSun"/>
          <w:lang w:val="en-US" w:eastAsia="zh-CN"/>
        </w:rPr>
        <w:t>ms</w:t>
      </w:r>
      <w:proofErr w:type="spellEnd"/>
      <w:r>
        <w:rPr>
          <w:rFonts w:eastAsia="SimSun"/>
          <w:lang w:val="en-US" w:eastAsia="zh-CN"/>
        </w:rPr>
        <w:t xml:space="preserve"> (i.e., the RACH configuration period is at least 10</w:t>
      </w:r>
      <w:r w:rsidR="006969A7">
        <w:rPr>
          <w:rFonts w:eastAsia="SimSun"/>
          <w:lang w:val="en-US" w:eastAsia="zh-CN"/>
        </w:rPr>
        <w:t xml:space="preserve"> </w:t>
      </w:r>
      <w:proofErr w:type="spellStart"/>
      <w:r>
        <w:rPr>
          <w:rFonts w:eastAsia="SimSun"/>
          <w:lang w:val="en-US" w:eastAsia="zh-CN"/>
        </w:rPr>
        <w:t>ms</w:t>
      </w:r>
      <w:proofErr w:type="spellEnd"/>
      <w:r>
        <w:rPr>
          <w:rFonts w:eastAsia="SimSun"/>
          <w:lang w:val="en-US" w:eastAsia="zh-CN"/>
        </w:rPr>
        <w:t>), then design the RO patterns for the 8</w:t>
      </w:r>
      <w:r w:rsidR="00112345">
        <w:rPr>
          <w:rFonts w:eastAsia="SimSun"/>
          <w:lang w:val="en-US" w:eastAsia="zh-CN"/>
        </w:rPr>
        <w:t>*80</w:t>
      </w:r>
      <w:r w:rsidR="006969A7">
        <w:rPr>
          <w:rFonts w:eastAsia="SimSun"/>
          <w:lang w:val="en-US" w:eastAsia="zh-CN"/>
        </w:rPr>
        <w:t xml:space="preserve"> </w:t>
      </w:r>
      <w:r w:rsidR="00112345">
        <w:rPr>
          <w:rFonts w:eastAsia="SimSun"/>
          <w:lang w:val="en-US" w:eastAsia="zh-CN"/>
        </w:rPr>
        <w:t>slots, with 80slots RO patte</w:t>
      </w:r>
      <w:r w:rsidR="006969A7">
        <w:rPr>
          <w:rFonts w:eastAsia="SimSun"/>
          <w:lang w:val="en-US" w:eastAsia="zh-CN"/>
        </w:rPr>
        <w:t xml:space="preserve">rn </w:t>
      </w:r>
      <w:r w:rsidR="00112345">
        <w:rPr>
          <w:rFonts w:eastAsia="SimSun"/>
          <w:lang w:val="en-US" w:eastAsia="zh-CN"/>
        </w:rPr>
        <w:t>derived by a PRACH configuration index based on 120</w:t>
      </w:r>
      <w:r w:rsidR="006969A7">
        <w:rPr>
          <w:rFonts w:eastAsia="SimSun"/>
          <w:lang w:val="en-US" w:eastAsia="zh-CN"/>
        </w:rPr>
        <w:t xml:space="preserve"> kH</w:t>
      </w:r>
      <w:r w:rsidR="00112345">
        <w:rPr>
          <w:rFonts w:eastAsia="SimSun"/>
          <w:lang w:val="en-US" w:eastAsia="zh-CN"/>
        </w:rPr>
        <w:t xml:space="preserve">z, the additional </w:t>
      </w:r>
      <w:r w:rsidR="007224E6">
        <w:rPr>
          <w:rFonts w:eastAsia="SimSun"/>
          <w:lang w:val="en-US" w:eastAsia="zh-CN"/>
        </w:rPr>
        <w:t xml:space="preserve">indication on which </w:t>
      </w:r>
      <w:r w:rsidR="003A4DD5">
        <w:rPr>
          <w:rFonts w:eastAsia="SimSun"/>
          <w:lang w:val="en-US" w:eastAsia="zh-CN"/>
        </w:rPr>
        <w:t xml:space="preserve">one(s) </w:t>
      </w:r>
      <w:r w:rsidR="007224E6">
        <w:rPr>
          <w:rFonts w:eastAsia="SimSun"/>
          <w:lang w:val="en-US" w:eastAsia="zh-CN"/>
        </w:rPr>
        <w:t>of the 8 eighty-slots needs to be configured with RACH resource</w:t>
      </w:r>
      <w:r w:rsidR="003A4DD5">
        <w:rPr>
          <w:rFonts w:eastAsia="SimSun"/>
          <w:lang w:val="en-US" w:eastAsia="zh-CN"/>
        </w:rPr>
        <w:t>, by bitmap indication or by some table-searching based methods</w:t>
      </w:r>
      <w:r w:rsidR="007224E6">
        <w:rPr>
          <w:rFonts w:eastAsia="SimSun"/>
          <w:lang w:val="en-US" w:eastAsia="zh-CN"/>
        </w:rPr>
        <w:t>.</w:t>
      </w:r>
      <w:r w:rsidR="001D24C3" w:rsidRPr="001D24C3">
        <w:rPr>
          <w:rFonts w:eastAsia="SimSun"/>
          <w:lang w:val="en-US" w:eastAsia="zh-CN"/>
        </w:rPr>
        <w:t xml:space="preserve"> </w:t>
      </w:r>
      <w:r w:rsidR="001D24C3">
        <w:rPr>
          <w:rFonts w:eastAsia="SimSun"/>
          <w:lang w:val="en-US" w:eastAsia="zh-CN"/>
        </w:rPr>
        <w:t>O</w:t>
      </w:r>
      <w:r w:rsidR="001D24C3">
        <w:rPr>
          <w:rFonts w:eastAsia="SimSun" w:hint="eastAsia"/>
          <w:lang w:val="en-US" w:eastAsia="zh-CN"/>
        </w:rPr>
        <w:t xml:space="preserve">ne alternative is that one 120khz RO could be counted as eight 960khz ROs, so the providing the indication which ones of the eight 960khz ROs within the 120khz RO is also a </w:t>
      </w:r>
      <w:r w:rsidR="001D24C3">
        <w:rPr>
          <w:rFonts w:eastAsia="SimSun"/>
          <w:lang w:val="en-US" w:eastAsia="zh-CN"/>
        </w:rPr>
        <w:t>possibl</w:t>
      </w:r>
      <w:r w:rsidR="001D24C3">
        <w:rPr>
          <w:rFonts w:eastAsia="SimSun" w:hint="eastAsia"/>
          <w:lang w:val="en-US" w:eastAsia="zh-CN"/>
        </w:rPr>
        <w:t xml:space="preserve">e way to determine the RO pattern. </w:t>
      </w:r>
    </w:p>
    <w:p w14:paraId="530B2AA4" w14:textId="4B951551" w:rsidR="005740F8" w:rsidRDefault="007224E6" w:rsidP="00F23FB6">
      <w:pPr>
        <w:jc w:val="both"/>
        <w:rPr>
          <w:rFonts w:eastAsia="SimSun"/>
          <w:lang w:val="en-US" w:eastAsia="zh-CN"/>
        </w:rPr>
      </w:pPr>
      <w:r w:rsidRPr="005740F8">
        <w:rPr>
          <w:rFonts w:eastAsia="SimSun"/>
          <w:i/>
          <w:lang w:val="en-US" w:eastAsia="zh-CN"/>
        </w:rPr>
        <w:t>Direction 2</w:t>
      </w:r>
      <w:r>
        <w:rPr>
          <w:rFonts w:eastAsia="SimSun"/>
          <w:lang w:val="en-US" w:eastAsia="zh-CN"/>
        </w:rPr>
        <w:t xml:space="preserve">: if we consider the RO patterns for eighty-slot are large enough for the RACH capacity, then another direction is to redesign the RACH duration and RACH periodicity, where the RACH duration is the time duration where the RACH resource occupied in one RACH period. </w:t>
      </w:r>
      <w:r w:rsidR="003A4DD5">
        <w:rPr>
          <w:rFonts w:eastAsia="SimSun"/>
          <w:lang w:val="en-US" w:eastAsia="zh-CN"/>
        </w:rPr>
        <w:t>For example, when SCS</w:t>
      </w:r>
      <w:r w:rsidR="006969A7">
        <w:rPr>
          <w:rFonts w:eastAsia="SimSun"/>
          <w:lang w:val="en-US" w:eastAsia="zh-CN"/>
        </w:rPr>
        <w:t xml:space="preserve"> </w:t>
      </w:r>
      <w:r w:rsidR="003A4DD5">
        <w:rPr>
          <w:rFonts w:eastAsia="SimSun"/>
          <w:lang w:val="en-US" w:eastAsia="zh-CN"/>
        </w:rPr>
        <w:t>=</w:t>
      </w:r>
      <w:r w:rsidR="006969A7">
        <w:rPr>
          <w:rFonts w:eastAsia="SimSun"/>
          <w:lang w:val="en-US" w:eastAsia="zh-CN"/>
        </w:rPr>
        <w:t xml:space="preserve"> 960 kH</w:t>
      </w:r>
      <w:r w:rsidR="003A4DD5">
        <w:rPr>
          <w:rFonts w:eastAsia="SimSun"/>
          <w:lang w:val="en-US" w:eastAsia="zh-CN"/>
        </w:rPr>
        <w:t>z, the 80slots now occupies 1.25ms, if the RACH periodicity is shorten</w:t>
      </w:r>
      <w:r w:rsidR="006969A7">
        <w:rPr>
          <w:rFonts w:eastAsia="SimSun"/>
          <w:lang w:val="en-US" w:eastAsia="zh-CN"/>
        </w:rPr>
        <w:t>ed</w:t>
      </w:r>
      <w:r w:rsidR="003A4DD5">
        <w:rPr>
          <w:rFonts w:eastAsia="SimSun"/>
          <w:lang w:val="en-US" w:eastAsia="zh-CN"/>
        </w:rPr>
        <w:t xml:space="preserve"> to 5</w:t>
      </w:r>
      <w:r w:rsidR="006969A7">
        <w:rPr>
          <w:rFonts w:eastAsia="SimSun"/>
          <w:lang w:val="en-US" w:eastAsia="zh-CN"/>
        </w:rPr>
        <w:t xml:space="preserve"> </w:t>
      </w:r>
      <w:proofErr w:type="spellStart"/>
      <w:r w:rsidR="003A4DD5">
        <w:rPr>
          <w:rFonts w:eastAsia="SimSun"/>
          <w:lang w:val="en-US" w:eastAsia="zh-CN"/>
        </w:rPr>
        <w:t>ms.</w:t>
      </w:r>
      <w:proofErr w:type="spellEnd"/>
      <w:r w:rsidR="003A4DD5">
        <w:rPr>
          <w:rFonts w:eastAsia="SimSun"/>
          <w:lang w:val="en-US" w:eastAsia="zh-CN"/>
        </w:rPr>
        <w:t xml:space="preserve"> T</w:t>
      </w:r>
      <w:r w:rsidR="005740F8">
        <w:rPr>
          <w:rFonts w:eastAsia="SimSun"/>
          <w:lang w:val="en-US" w:eastAsia="zh-CN"/>
        </w:rPr>
        <w:t>hen the RACH duration location within the RACH period needs to be determined. Then UE could finally determine the RO pattern.</w:t>
      </w:r>
    </w:p>
    <w:p w14:paraId="56BDB3CD" w14:textId="2ED42C00" w:rsidR="00D70197" w:rsidRPr="005740F8" w:rsidRDefault="005740F8" w:rsidP="00F23FB6">
      <w:pPr>
        <w:jc w:val="both"/>
        <w:rPr>
          <w:b/>
          <w:u w:val="single"/>
          <w:lang w:val="en-US" w:eastAsia="ja-JP"/>
        </w:rPr>
      </w:pPr>
      <w:r w:rsidRPr="005740F8">
        <w:rPr>
          <w:b/>
          <w:u w:val="single"/>
          <w:lang w:val="en-US" w:eastAsia="ja-JP"/>
        </w:rPr>
        <w:t xml:space="preserve">Proposal </w:t>
      </w:r>
      <w:r w:rsidR="009E125D">
        <w:rPr>
          <w:b/>
          <w:u w:val="single"/>
          <w:lang w:val="en-US" w:eastAsia="ja-JP"/>
        </w:rPr>
        <w:t>7</w:t>
      </w:r>
      <w:r w:rsidRPr="005740F8">
        <w:rPr>
          <w:b/>
          <w:u w:val="single"/>
          <w:lang w:val="en-US" w:eastAsia="ja-JP"/>
        </w:rPr>
        <w:t xml:space="preserve">: </w:t>
      </w:r>
      <w:r w:rsidR="006969A7">
        <w:rPr>
          <w:b/>
          <w:u w:val="single"/>
          <w:lang w:val="en-US" w:eastAsia="ja-JP"/>
        </w:rPr>
        <w:t>For RO configuration, b</w:t>
      </w:r>
      <w:r w:rsidRPr="005740F8">
        <w:rPr>
          <w:b/>
          <w:u w:val="single"/>
          <w:lang w:val="en-US" w:eastAsia="ja-JP"/>
        </w:rPr>
        <w:t>oth direction 1 (indication on which one(s) of the 8 eighty-slots</w:t>
      </w:r>
      <w:r w:rsidR="001D24C3">
        <w:rPr>
          <w:rFonts w:eastAsia="SimSun" w:hint="eastAsia"/>
          <w:b/>
          <w:u w:val="single"/>
          <w:lang w:val="en-US" w:eastAsia="zh-CN"/>
        </w:rPr>
        <w:t xml:space="preserve"> or which one(s) of the eight 960</w:t>
      </w:r>
      <w:r w:rsidR="000E49B7">
        <w:rPr>
          <w:rFonts w:eastAsia="SimSun"/>
          <w:b/>
          <w:u w:val="single"/>
          <w:lang w:val="en-US" w:eastAsia="zh-CN"/>
        </w:rPr>
        <w:t xml:space="preserve"> </w:t>
      </w:r>
      <w:proofErr w:type="spellStart"/>
      <w:r w:rsidR="001D24C3">
        <w:rPr>
          <w:rFonts w:eastAsia="SimSun" w:hint="eastAsia"/>
          <w:b/>
          <w:u w:val="single"/>
          <w:lang w:val="en-US" w:eastAsia="zh-CN"/>
        </w:rPr>
        <w:t>khz</w:t>
      </w:r>
      <w:proofErr w:type="spellEnd"/>
      <w:r w:rsidR="001D24C3">
        <w:rPr>
          <w:rFonts w:eastAsia="SimSun" w:hint="eastAsia"/>
          <w:b/>
          <w:u w:val="single"/>
          <w:lang w:val="en-US" w:eastAsia="zh-CN"/>
        </w:rPr>
        <w:t xml:space="preserve"> ROs within a 120</w:t>
      </w:r>
      <w:r w:rsidR="000E49B7">
        <w:rPr>
          <w:rFonts w:eastAsia="SimSun"/>
          <w:b/>
          <w:u w:val="single"/>
          <w:lang w:val="en-US" w:eastAsia="zh-CN"/>
        </w:rPr>
        <w:t xml:space="preserve"> </w:t>
      </w:r>
      <w:proofErr w:type="spellStart"/>
      <w:r w:rsidR="001D24C3">
        <w:rPr>
          <w:rFonts w:eastAsia="SimSun" w:hint="eastAsia"/>
          <w:b/>
          <w:u w:val="single"/>
          <w:lang w:val="en-US" w:eastAsia="zh-CN"/>
        </w:rPr>
        <w:t>khz</w:t>
      </w:r>
      <w:proofErr w:type="spellEnd"/>
      <w:r w:rsidR="001D24C3">
        <w:rPr>
          <w:rFonts w:eastAsia="SimSun" w:hint="eastAsia"/>
          <w:b/>
          <w:u w:val="single"/>
          <w:lang w:val="en-US" w:eastAsia="zh-CN"/>
        </w:rPr>
        <w:t xml:space="preserve"> RO</w:t>
      </w:r>
      <w:r w:rsidRPr="005740F8">
        <w:rPr>
          <w:b/>
          <w:u w:val="single"/>
          <w:lang w:val="en-US" w:eastAsia="ja-JP"/>
        </w:rPr>
        <w:t>)</w:t>
      </w:r>
      <w:r w:rsidR="003A4DD5" w:rsidRPr="005740F8">
        <w:rPr>
          <w:b/>
          <w:u w:val="single"/>
          <w:lang w:val="en-US" w:eastAsia="ja-JP"/>
        </w:rPr>
        <w:t xml:space="preserve"> </w:t>
      </w:r>
      <w:r w:rsidRPr="005740F8">
        <w:rPr>
          <w:b/>
          <w:u w:val="single"/>
          <w:lang w:val="en-US" w:eastAsia="ja-JP"/>
        </w:rPr>
        <w:t>and direction 2 (keep 80slots in total but redesign the RACH period and RACH duration location) can be considered.</w:t>
      </w:r>
    </w:p>
    <w:p w14:paraId="32B234A7" w14:textId="799ABBBD" w:rsidR="000220D1" w:rsidRPr="000220D1" w:rsidRDefault="000220D1" w:rsidP="000220D1">
      <w:pPr>
        <w:pStyle w:val="Heading2"/>
        <w:rPr>
          <w:lang w:val="en-US"/>
        </w:rPr>
      </w:pPr>
      <w:r w:rsidRPr="000220D1">
        <w:rPr>
          <w:lang w:val="en-US"/>
        </w:rPr>
        <w:t>Non-consecutive RO for unlicensed operation</w:t>
      </w:r>
    </w:p>
    <w:p w14:paraId="710866FD" w14:textId="54ECCDC5" w:rsidR="00FB79BA" w:rsidRDefault="00FB79BA" w:rsidP="006969A7">
      <w:pPr>
        <w:spacing w:before="120" w:after="120"/>
        <w:jc w:val="both"/>
        <w:rPr>
          <w:rFonts w:eastAsiaTheme="minorEastAsia"/>
          <w:lang w:val="en-US" w:eastAsia="zh-CN"/>
        </w:rPr>
      </w:pPr>
      <w:r>
        <w:rPr>
          <w:rFonts w:eastAsiaTheme="minorEastAsia"/>
          <w:lang w:eastAsia="zh-CN"/>
        </w:rPr>
        <w:t xml:space="preserve">With this larger SCS, </w:t>
      </w:r>
      <w:r>
        <w:t xml:space="preserve">the symbol duration is much shorter than NR Rel-15/16. </w:t>
      </w:r>
      <w:r>
        <w:rPr>
          <w:lang w:eastAsia="ja-JP"/>
        </w:rPr>
        <w:t xml:space="preserve">Given that </w:t>
      </w:r>
      <w:r>
        <w:rPr>
          <w:rFonts w:eastAsiaTheme="minorEastAsia"/>
          <w:lang w:eastAsia="zh-CN"/>
        </w:rPr>
        <w:t xml:space="preserve">if </w:t>
      </w:r>
      <w:r>
        <w:rPr>
          <w:lang w:eastAsia="ja-JP"/>
        </w:rPr>
        <w:t>LBT is</w:t>
      </w:r>
      <w:r>
        <w:rPr>
          <w:rFonts w:eastAsiaTheme="minorEastAsia"/>
          <w:lang w:eastAsia="zh-CN"/>
        </w:rPr>
        <w:t xml:space="preserve"> still</w:t>
      </w:r>
      <w:r>
        <w:rPr>
          <w:lang w:eastAsia="ja-JP"/>
        </w:rPr>
        <w:t xml:space="preserve"> required before each PRACH transmission, the consecutive allocation of ROs within a PRACH slot could lead to the scenario where LBT for a RO is failed due to a PRACH transmission utilizing the previous RO.</w:t>
      </w:r>
      <w:r>
        <w:rPr>
          <w:rFonts w:eastAsiaTheme="minorEastAsia"/>
          <w:lang w:eastAsia="zh-CN"/>
        </w:rPr>
        <w:t xml:space="preserve"> In Rel-15/16 case, the RO length is relative long compared to the one with larger SCS, as shown in following figu</w:t>
      </w:r>
      <w:r w:rsidR="006969A7">
        <w:rPr>
          <w:rFonts w:eastAsiaTheme="minorEastAsia"/>
          <w:lang w:eastAsia="zh-CN"/>
        </w:rPr>
        <w:t>re, the length of RO with 120 kH</w:t>
      </w:r>
      <w:r>
        <w:rPr>
          <w:rFonts w:eastAsiaTheme="minorEastAsia"/>
          <w:lang w:eastAsia="zh-CN"/>
        </w:rPr>
        <w:t>z is 8 times of that for RO with 960</w:t>
      </w:r>
      <w:r w:rsidR="006969A7">
        <w:rPr>
          <w:rFonts w:eastAsiaTheme="minorEastAsia"/>
          <w:lang w:eastAsia="zh-CN"/>
        </w:rPr>
        <w:t xml:space="preserve"> kHz. In 120 kH</w:t>
      </w:r>
      <w:r>
        <w:rPr>
          <w:rFonts w:eastAsiaTheme="minorEastAsia"/>
          <w:lang w:eastAsia="zh-CN"/>
        </w:rPr>
        <w:t xml:space="preserve">z case, if </w:t>
      </w:r>
      <w:r w:rsidR="00843618">
        <w:rPr>
          <w:rFonts w:eastAsiaTheme="minorEastAsia"/>
          <w:lang w:eastAsia="zh-CN"/>
        </w:rPr>
        <w:t xml:space="preserve">a </w:t>
      </w:r>
      <w:r>
        <w:rPr>
          <w:rFonts w:eastAsiaTheme="minorEastAsia"/>
          <w:lang w:eastAsia="zh-CN"/>
        </w:rPr>
        <w:t xml:space="preserve">UE selects the RO 1, it needs to do LBT whose period will overlap with RO 0, so whether RO 0 has been selected by others will be important to the LBT results. The same happened to the case if UE selects RO 2, the LBT period will overlap with RO 1 and LBT results will be impacted by the usage of RO 1 as well. </w:t>
      </w:r>
    </w:p>
    <w:p w14:paraId="15A89F83" w14:textId="6692D248" w:rsidR="00FB79BA" w:rsidRDefault="00FB79BA" w:rsidP="00843618">
      <w:pPr>
        <w:spacing w:before="120" w:after="120"/>
        <w:jc w:val="both"/>
        <w:rPr>
          <w:rFonts w:eastAsiaTheme="minorEastAsia"/>
          <w:lang w:eastAsia="zh-CN"/>
        </w:rPr>
      </w:pPr>
      <w:r>
        <w:rPr>
          <w:rFonts w:eastAsiaTheme="minorEastAsia"/>
          <w:lang w:eastAsia="zh-CN"/>
        </w:rPr>
        <w:t>This issu</w:t>
      </w:r>
      <w:r w:rsidR="00843618">
        <w:rPr>
          <w:rFonts w:eastAsiaTheme="minorEastAsia"/>
          <w:lang w:eastAsia="zh-CN"/>
        </w:rPr>
        <w:t>e will be even worse for 60 GH</w:t>
      </w:r>
      <w:r>
        <w:rPr>
          <w:rFonts w:eastAsiaTheme="minorEastAsia"/>
          <w:lang w:eastAsia="zh-CN"/>
        </w:rPr>
        <w:t xml:space="preserve">z </w:t>
      </w:r>
      <w:r w:rsidR="00843618">
        <w:rPr>
          <w:rFonts w:eastAsiaTheme="minorEastAsia"/>
          <w:lang w:eastAsia="zh-CN"/>
        </w:rPr>
        <w:t>unlicensed band wherein</w:t>
      </w:r>
      <w:r>
        <w:rPr>
          <w:rFonts w:eastAsiaTheme="minorEastAsia"/>
          <w:lang w:eastAsia="zh-CN"/>
        </w:rPr>
        <w:t xml:space="preserve"> higher SCS</w:t>
      </w:r>
      <w:r w:rsidR="00843618">
        <w:rPr>
          <w:rFonts w:eastAsiaTheme="minorEastAsia"/>
          <w:lang w:eastAsia="zh-CN"/>
        </w:rPr>
        <w:t xml:space="preserve"> is used</w:t>
      </w:r>
      <w:r>
        <w:rPr>
          <w:rFonts w:eastAsiaTheme="minorEastAsia"/>
          <w:lang w:eastAsia="zh-CN"/>
        </w:rPr>
        <w:t xml:space="preserve">. As shown in </w:t>
      </w:r>
      <w:r w:rsidR="00843618">
        <w:rPr>
          <w:rFonts w:eastAsiaTheme="minorEastAsia"/>
          <w:lang w:eastAsia="zh-CN"/>
        </w:rPr>
        <w:fldChar w:fldCharType="begin"/>
      </w:r>
      <w:r w:rsidR="00843618">
        <w:rPr>
          <w:rFonts w:eastAsiaTheme="minorEastAsia"/>
          <w:lang w:eastAsia="zh-CN"/>
        </w:rPr>
        <w:instrText xml:space="preserve"> REF _Ref53647616 \h </w:instrText>
      </w:r>
      <w:r w:rsidR="00843618">
        <w:rPr>
          <w:rFonts w:eastAsiaTheme="minorEastAsia"/>
          <w:lang w:eastAsia="zh-CN"/>
        </w:rPr>
      </w:r>
      <w:r w:rsidR="00843618">
        <w:rPr>
          <w:rFonts w:eastAsiaTheme="minorEastAsia"/>
          <w:lang w:eastAsia="zh-CN"/>
        </w:rPr>
        <w:fldChar w:fldCharType="separate"/>
      </w:r>
      <w:r w:rsidR="009C721A" w:rsidRPr="003E4955">
        <w:t xml:space="preserve">Figure </w:t>
      </w:r>
      <w:r w:rsidR="009C721A">
        <w:rPr>
          <w:noProof/>
        </w:rPr>
        <w:t>4</w:t>
      </w:r>
      <w:r w:rsidR="00843618">
        <w:rPr>
          <w:rFonts w:eastAsiaTheme="minorEastAsia"/>
          <w:lang w:eastAsia="zh-CN"/>
        </w:rPr>
        <w:fldChar w:fldCharType="end"/>
      </w:r>
      <w:r>
        <w:rPr>
          <w:rFonts w:eastAsiaTheme="minorEastAsia"/>
          <w:lang w:eastAsia="zh-CN"/>
        </w:rPr>
        <w:t xml:space="preserve">, the length of RO </w:t>
      </w:r>
      <w:r w:rsidR="00843618">
        <w:rPr>
          <w:rFonts w:eastAsiaTheme="minorEastAsia"/>
          <w:lang w:eastAsia="zh-CN"/>
        </w:rPr>
        <w:t xml:space="preserve">for 960 kHz SCS </w:t>
      </w:r>
      <w:r>
        <w:rPr>
          <w:rFonts w:eastAsiaTheme="minorEastAsia"/>
          <w:lang w:eastAsia="zh-CN"/>
        </w:rPr>
        <w:t xml:space="preserve">will be much shorter than 120 </w:t>
      </w:r>
      <w:r w:rsidR="00843618">
        <w:rPr>
          <w:rFonts w:eastAsiaTheme="minorEastAsia"/>
          <w:lang w:eastAsia="zh-CN"/>
        </w:rPr>
        <w:t>kHz SCS, and</w:t>
      </w:r>
      <w:r>
        <w:rPr>
          <w:rFonts w:eastAsiaTheme="minorEastAsia"/>
          <w:lang w:eastAsia="zh-CN"/>
        </w:rPr>
        <w:t xml:space="preserve"> </w:t>
      </w:r>
      <w:r w:rsidR="00843618">
        <w:rPr>
          <w:rFonts w:eastAsiaTheme="minorEastAsia"/>
          <w:lang w:eastAsia="zh-CN"/>
        </w:rPr>
        <w:t>the LBT period could overlap</w:t>
      </w:r>
      <w:r>
        <w:rPr>
          <w:rFonts w:eastAsiaTheme="minorEastAsia"/>
          <w:lang w:eastAsia="zh-CN"/>
        </w:rPr>
        <w:t xml:space="preserve"> with multiple ROs. Thus, the LBT results of the RO 2 will depend on both RO 0 and RO 1 as </w:t>
      </w:r>
      <w:r w:rsidR="00843618">
        <w:rPr>
          <w:rFonts w:eastAsiaTheme="minorEastAsia"/>
          <w:lang w:eastAsia="zh-CN"/>
        </w:rPr>
        <w:t xml:space="preserve">shown </w:t>
      </w:r>
      <w:r>
        <w:rPr>
          <w:rFonts w:eastAsiaTheme="minorEastAsia"/>
          <w:lang w:eastAsia="zh-CN"/>
        </w:rPr>
        <w:t xml:space="preserve">in the figure. Any of these ROs being selected </w:t>
      </w:r>
      <w:r w:rsidR="00843618">
        <w:rPr>
          <w:rFonts w:eastAsiaTheme="minorEastAsia"/>
          <w:lang w:eastAsia="zh-CN"/>
        </w:rPr>
        <w:t xml:space="preserve">by other UEs </w:t>
      </w:r>
      <w:r>
        <w:rPr>
          <w:rFonts w:eastAsiaTheme="minorEastAsia"/>
          <w:lang w:eastAsia="zh-CN"/>
        </w:rPr>
        <w:t xml:space="preserve">will make the RO 2 unavailable for </w:t>
      </w:r>
      <w:r w:rsidR="00843618">
        <w:rPr>
          <w:rFonts w:eastAsiaTheme="minorEastAsia"/>
          <w:lang w:eastAsia="zh-CN"/>
        </w:rPr>
        <w:t xml:space="preserve">the </w:t>
      </w:r>
      <w:r>
        <w:rPr>
          <w:rFonts w:eastAsiaTheme="minorEastAsia"/>
          <w:lang w:eastAsia="zh-CN"/>
        </w:rPr>
        <w:t xml:space="preserve">UE to use. </w:t>
      </w:r>
    </w:p>
    <w:p w14:paraId="00FC293A" w14:textId="77777777" w:rsidR="00FB79BA" w:rsidRDefault="00FB79BA" w:rsidP="00FB79BA">
      <w:pPr>
        <w:spacing w:after="0"/>
        <w:ind w:firstLineChars="193" w:firstLine="386"/>
        <w:jc w:val="both"/>
        <w:rPr>
          <w:rFonts w:eastAsiaTheme="minorEastAsia"/>
          <w:lang w:eastAsia="zh-CN"/>
        </w:rPr>
      </w:pPr>
    </w:p>
    <w:p w14:paraId="16346E02" w14:textId="19346172" w:rsidR="006969A7" w:rsidRDefault="006969A7" w:rsidP="006969A7">
      <w:pPr>
        <w:keepNext/>
        <w:spacing w:after="0"/>
        <w:jc w:val="both"/>
      </w:pPr>
      <w:r>
        <w:object w:dxaOrig="10126" w:dyaOrig="1845" w14:anchorId="4B8D08CA">
          <v:shape id="_x0000_i1028" type="#_x0000_t75" style="width:481.5pt;height:87.5pt" o:ole="">
            <v:imagedata r:id="rId14" o:title=""/>
          </v:shape>
          <o:OLEObject Type="Embed" ProgID="Visio.Drawing.15" ShapeID="_x0000_i1028" DrawAspect="Content" ObjectID="_1679127239" r:id="rId15"/>
        </w:object>
      </w:r>
    </w:p>
    <w:p w14:paraId="746D0F4D" w14:textId="38FA9093" w:rsidR="006969A7" w:rsidRPr="006B02AF" w:rsidRDefault="006969A7" w:rsidP="006969A7">
      <w:pPr>
        <w:pStyle w:val="Caption"/>
      </w:pPr>
      <w:bookmarkStart w:id="9" w:name="_Ref53647616"/>
      <w:r w:rsidRPr="003E4955">
        <w:t xml:space="preserve">Figure </w:t>
      </w:r>
      <w:r w:rsidRPr="003E4955">
        <w:fldChar w:fldCharType="begin"/>
      </w:r>
      <w:r w:rsidRPr="003E4955">
        <w:instrText xml:space="preserve"> SEQ Figure \* ARABIC </w:instrText>
      </w:r>
      <w:r w:rsidRPr="003E4955">
        <w:fldChar w:fldCharType="separate"/>
      </w:r>
      <w:r w:rsidR="009C721A">
        <w:rPr>
          <w:noProof/>
        </w:rPr>
        <w:t>4</w:t>
      </w:r>
      <w:r w:rsidRPr="003E4955">
        <w:fldChar w:fldCharType="end"/>
      </w:r>
      <w:bookmarkEnd w:id="9"/>
      <w:r w:rsidRPr="003E4955">
        <w:t xml:space="preserve"> Illustration </w:t>
      </w:r>
      <w:r w:rsidRPr="006B02AF">
        <w:t>of impact of consecutive ROs for LBT</w:t>
      </w:r>
      <w:r w:rsidRPr="003E4955">
        <w:t>.</w:t>
      </w:r>
    </w:p>
    <w:p w14:paraId="3700044D" w14:textId="37D84AFA" w:rsidR="00FB79BA" w:rsidRDefault="00FB79BA" w:rsidP="00843618">
      <w:pPr>
        <w:spacing w:after="0"/>
        <w:jc w:val="both"/>
        <w:rPr>
          <w:lang w:eastAsia="ja-JP"/>
        </w:rPr>
      </w:pPr>
      <w:r>
        <w:rPr>
          <w:rFonts w:eastAsiaTheme="minorEastAsia"/>
          <w:lang w:eastAsia="zh-CN"/>
        </w:rPr>
        <w:lastRenderedPageBreak/>
        <w:t>Thus,</w:t>
      </w:r>
      <w:r>
        <w:rPr>
          <w:lang w:eastAsia="ja-JP"/>
        </w:rPr>
        <w:t xml:space="preserve"> a LBT gap is needed before a RO. The gap duration between </w:t>
      </w:r>
      <w:proofErr w:type="spellStart"/>
      <w:r>
        <w:rPr>
          <w:lang w:eastAsia="ja-JP"/>
        </w:rPr>
        <w:t>neighboring</w:t>
      </w:r>
      <w:proofErr w:type="spellEnd"/>
      <w:r>
        <w:rPr>
          <w:lang w:eastAsia="ja-JP"/>
        </w:rPr>
        <w:t xml:space="preserve"> ROs can be achieved by configuring UEs to only utilize the RACH occasions with odd indexes </w:t>
      </w:r>
      <w:r>
        <w:rPr>
          <w:i/>
          <w:lang w:eastAsia="ja-JP"/>
        </w:rPr>
        <w:t>2n+1</w:t>
      </w:r>
      <w:r>
        <w:rPr>
          <w:lang w:eastAsia="ja-JP"/>
        </w:rPr>
        <w:t xml:space="preserve"> (e.g., the 1-st, 3-rd, 5-th) within the RACH slot for PRACH transmissions, while the RACH occasions with even indexes </w:t>
      </w:r>
      <w:r>
        <w:rPr>
          <w:i/>
          <w:lang w:eastAsia="ja-JP"/>
        </w:rPr>
        <w:t>2n</w:t>
      </w:r>
      <w:r>
        <w:rPr>
          <w:lang w:eastAsia="ja-JP"/>
        </w:rPr>
        <w:t xml:space="preserve"> (e.g., the 0-th, 2-nd, 4-th) can be used for the LBT operation of UEs that will utilize RO with index </w:t>
      </w:r>
      <w:r>
        <w:rPr>
          <w:i/>
          <w:lang w:eastAsia="ja-JP"/>
        </w:rPr>
        <w:t>2n+1</w:t>
      </w:r>
      <w:r>
        <w:rPr>
          <w:lang w:eastAsia="ja-JP"/>
        </w:rPr>
        <w:t>. Moreover, this method could be extended to using every nth RO for RACH, and the not-used RO could be leave to LBT gap. This approach can directly use the existing PRACH configuration table from Rel-15</w:t>
      </w:r>
      <w:r>
        <w:rPr>
          <w:rFonts w:eastAsiaTheme="minorEastAsia"/>
          <w:lang w:eastAsia="zh-CN"/>
        </w:rPr>
        <w:t>/16</w:t>
      </w:r>
      <w:r>
        <w:rPr>
          <w:lang w:eastAsia="ja-JP"/>
        </w:rPr>
        <w:t xml:space="preserve"> and thus requires less </w:t>
      </w:r>
      <w:r>
        <w:rPr>
          <w:rFonts w:eastAsiaTheme="minorEastAsia"/>
          <w:lang w:eastAsia="zh-CN"/>
        </w:rPr>
        <w:t>modification from current spec</w:t>
      </w:r>
      <w:r>
        <w:rPr>
          <w:lang w:eastAsia="ja-JP"/>
        </w:rPr>
        <w:t xml:space="preserve">. </w:t>
      </w:r>
    </w:p>
    <w:p w14:paraId="7FC13534" w14:textId="294C1F0C" w:rsidR="00843618" w:rsidRDefault="00843618" w:rsidP="00843618">
      <w:pPr>
        <w:spacing w:after="0"/>
        <w:jc w:val="center"/>
      </w:pPr>
      <w:r>
        <w:object w:dxaOrig="6991" w:dyaOrig="2041" w14:anchorId="2FB40975">
          <v:shape id="_x0000_i1029" type="#_x0000_t75" style="width:350pt;height:102pt" o:ole="">
            <v:imagedata r:id="rId16" o:title=""/>
          </v:shape>
          <o:OLEObject Type="Embed" ProgID="Visio.Drawing.15" ShapeID="_x0000_i1029" DrawAspect="Content" ObjectID="_1679127240" r:id="rId17"/>
        </w:object>
      </w:r>
    </w:p>
    <w:p w14:paraId="5C5BDF14" w14:textId="34E85562" w:rsidR="00843618" w:rsidRDefault="00843618" w:rsidP="00843618">
      <w:pPr>
        <w:pStyle w:val="Caption"/>
      </w:pPr>
      <w:bookmarkStart w:id="10" w:name="_Ref47512616"/>
      <w:r w:rsidRPr="003E4955">
        <w:t xml:space="preserve">Figure </w:t>
      </w:r>
      <w:r w:rsidRPr="003E4955">
        <w:fldChar w:fldCharType="begin"/>
      </w:r>
      <w:r w:rsidRPr="003E4955">
        <w:instrText xml:space="preserve"> SEQ Figure \* ARABIC </w:instrText>
      </w:r>
      <w:r w:rsidRPr="003E4955">
        <w:fldChar w:fldCharType="separate"/>
      </w:r>
      <w:r w:rsidR="009C721A">
        <w:rPr>
          <w:noProof/>
        </w:rPr>
        <w:t>5</w:t>
      </w:r>
      <w:r w:rsidRPr="003E4955">
        <w:fldChar w:fldCharType="end"/>
      </w:r>
      <w:bookmarkEnd w:id="10"/>
      <w:r w:rsidRPr="003E4955">
        <w:t xml:space="preserve"> </w:t>
      </w:r>
      <w:r w:rsidRPr="00C4192B">
        <w:t>An example of creating LBT gap through even/odd RO indexes.</w:t>
      </w:r>
    </w:p>
    <w:p w14:paraId="06863B1F" w14:textId="4D1AB81D" w:rsidR="0028289A" w:rsidRPr="00F23FB6" w:rsidRDefault="00FB79BA" w:rsidP="00FB79BA">
      <w:pPr>
        <w:rPr>
          <w:b/>
          <w:u w:val="single"/>
          <w:lang w:val="en-US" w:eastAsia="ja-JP"/>
        </w:rPr>
      </w:pPr>
      <w:r w:rsidRPr="00F23FB6">
        <w:rPr>
          <w:b/>
          <w:u w:val="single"/>
          <w:lang w:val="en-US" w:eastAsia="ja-JP"/>
        </w:rPr>
        <w:t xml:space="preserve">Proposal </w:t>
      </w:r>
      <w:r w:rsidR="009E125D">
        <w:rPr>
          <w:b/>
          <w:u w:val="single"/>
          <w:lang w:val="en-US" w:eastAsia="ja-JP"/>
        </w:rPr>
        <w:t>8</w:t>
      </w:r>
      <w:r w:rsidRPr="00F23FB6">
        <w:rPr>
          <w:b/>
          <w:u w:val="single"/>
          <w:lang w:val="en-US" w:eastAsia="ja-JP"/>
        </w:rPr>
        <w:t xml:space="preserve">: </w:t>
      </w:r>
      <w:r w:rsidR="00843618">
        <w:rPr>
          <w:b/>
          <w:u w:val="single"/>
          <w:lang w:val="en-US" w:eastAsia="ja-JP"/>
        </w:rPr>
        <w:t xml:space="preserve">Support </w:t>
      </w:r>
      <w:r w:rsidRPr="00F23FB6">
        <w:rPr>
          <w:b/>
          <w:u w:val="single"/>
          <w:lang w:val="en-US" w:eastAsia="ja-JP"/>
        </w:rPr>
        <w:t>non-consecutive RO configuration to alleviate the RACH LBT failure.</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9BAFCC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5336413B" w14:textId="77777777" w:rsidR="009E125D" w:rsidRPr="00D64D18" w:rsidRDefault="009E125D" w:rsidP="009E125D">
      <w:pPr>
        <w:jc w:val="both"/>
        <w:rPr>
          <w:b/>
          <w:u w:val="single"/>
          <w:lang w:eastAsia="ja-JP"/>
        </w:rPr>
      </w:pPr>
      <w:r w:rsidRPr="00D64D18">
        <w:rPr>
          <w:b/>
          <w:u w:val="single"/>
          <w:lang w:eastAsia="ja-JP"/>
        </w:rPr>
        <w:t xml:space="preserve">Proposal </w:t>
      </w:r>
      <w:r>
        <w:rPr>
          <w:b/>
          <w:u w:val="single"/>
          <w:lang w:eastAsia="ja-JP"/>
        </w:rPr>
        <w:t>1</w:t>
      </w:r>
      <w:r w:rsidRPr="00D64D18">
        <w:rPr>
          <w:b/>
          <w:u w:val="single"/>
          <w:lang w:eastAsia="ja-JP"/>
        </w:rPr>
        <w:t xml:space="preserve">: </w:t>
      </w:r>
      <w:r>
        <w:rPr>
          <w:b/>
          <w:u w:val="single"/>
          <w:lang w:eastAsia="ja-JP"/>
        </w:rPr>
        <w:t>Support 480 kHz and 960 kHz SCS for SS/PBCH block in both initial access and non-initial access cases.</w:t>
      </w:r>
    </w:p>
    <w:p w14:paraId="035B89B7" w14:textId="2605EA23" w:rsidR="009E125D" w:rsidRPr="00AC038B" w:rsidRDefault="009E125D" w:rsidP="009E125D">
      <w:pPr>
        <w:jc w:val="both"/>
        <w:rPr>
          <w:b/>
          <w:u w:val="single"/>
          <w:lang w:val="en-US" w:eastAsia="ja-JP"/>
        </w:rPr>
      </w:pPr>
      <w:r w:rsidRPr="00AC038B">
        <w:rPr>
          <w:b/>
          <w:u w:val="single"/>
          <w:lang w:val="en-US" w:eastAsia="ja-JP"/>
        </w:rPr>
        <w:t xml:space="preserve">Proposal </w:t>
      </w:r>
      <w:r>
        <w:rPr>
          <w:b/>
          <w:u w:val="single"/>
          <w:lang w:val="en-US" w:eastAsia="ja-JP"/>
        </w:rPr>
        <w:t>2</w:t>
      </w:r>
      <w:r w:rsidRPr="00AC038B">
        <w:rPr>
          <w:b/>
          <w:u w:val="single"/>
          <w:lang w:val="en-US" w:eastAsia="ja-JP"/>
        </w:rPr>
        <w:t>: Support new SS/PBCH block patter</w:t>
      </w:r>
      <w:r>
        <w:rPr>
          <w:b/>
          <w:u w:val="single"/>
          <w:lang w:val="en-US" w:eastAsia="ja-JP"/>
        </w:rPr>
        <w:t>ns for 480 kHz and 960 kHz SCSs.</w:t>
      </w:r>
    </w:p>
    <w:p w14:paraId="69BEE46E" w14:textId="77777777" w:rsidR="009E125D" w:rsidRPr="00AC038B" w:rsidRDefault="009E125D" w:rsidP="009E125D">
      <w:pPr>
        <w:pStyle w:val="ListParagraph"/>
        <w:numPr>
          <w:ilvl w:val="0"/>
          <w:numId w:val="40"/>
        </w:numPr>
        <w:ind w:leftChars="0"/>
        <w:jc w:val="both"/>
        <w:rPr>
          <w:b/>
          <w:u w:val="single"/>
          <w:lang w:val="en-US" w:eastAsia="ja-JP"/>
        </w:rPr>
      </w:pPr>
      <w:r w:rsidRPr="00AC038B">
        <w:rPr>
          <w:b/>
          <w:u w:val="single"/>
          <w:lang w:val="en-US" w:eastAsia="ja-JP"/>
        </w:rPr>
        <w:t>At least one symbol should be reserved between neighboring SS/PBCH</w:t>
      </w:r>
      <w:r>
        <w:rPr>
          <w:b/>
          <w:u w:val="single"/>
          <w:lang w:val="en-US" w:eastAsia="ja-JP"/>
        </w:rPr>
        <w:t xml:space="preserve"> block for beam sweeping delay.</w:t>
      </w:r>
    </w:p>
    <w:p w14:paraId="5B4E3D94" w14:textId="77777777" w:rsidR="009E125D" w:rsidRDefault="009E125D" w:rsidP="009E125D">
      <w:pPr>
        <w:pStyle w:val="ListParagraph"/>
        <w:numPr>
          <w:ilvl w:val="0"/>
          <w:numId w:val="40"/>
        </w:numPr>
        <w:ind w:leftChars="0"/>
        <w:jc w:val="both"/>
        <w:rPr>
          <w:b/>
          <w:lang w:val="en-US" w:eastAsia="ja-JP"/>
        </w:rPr>
      </w:pPr>
      <w:r w:rsidRPr="00AC038B">
        <w:rPr>
          <w:b/>
          <w:u w:val="single"/>
          <w:lang w:val="en-US" w:eastAsia="ja-JP"/>
        </w:rPr>
        <w:t>Symbols should be reserved for CORESET and HARQ with same SCS as SS/PBCH block.</w:t>
      </w:r>
      <w:r w:rsidRPr="00AC038B">
        <w:rPr>
          <w:b/>
          <w:lang w:val="en-US" w:eastAsia="ja-JP"/>
        </w:rPr>
        <w:t xml:space="preserve"> </w:t>
      </w:r>
    </w:p>
    <w:p w14:paraId="639D4D00" w14:textId="77777777" w:rsidR="009E125D" w:rsidRPr="009C721A" w:rsidRDefault="009E125D" w:rsidP="009E125D">
      <w:pPr>
        <w:pStyle w:val="ListParagraph"/>
        <w:numPr>
          <w:ilvl w:val="0"/>
          <w:numId w:val="40"/>
        </w:numPr>
        <w:ind w:leftChars="0"/>
        <w:jc w:val="both"/>
        <w:rPr>
          <w:b/>
          <w:u w:val="single"/>
          <w:lang w:val="en-US" w:eastAsia="ja-JP"/>
        </w:rPr>
      </w:pPr>
      <w:r w:rsidRPr="009C721A">
        <w:rPr>
          <w:b/>
          <w:u w:val="single"/>
          <w:lang w:val="en-US" w:eastAsia="ja-JP"/>
        </w:rPr>
        <w:t xml:space="preserve">SS/PBCH block </w:t>
      </w:r>
      <w:r>
        <w:rPr>
          <w:b/>
          <w:u w:val="single"/>
          <w:lang w:val="en-US" w:eastAsia="ja-JP"/>
        </w:rPr>
        <w:t>candidate locations in a slot for</w:t>
      </w:r>
      <w:r w:rsidRPr="009C721A">
        <w:rPr>
          <w:b/>
          <w:u w:val="single"/>
          <w:lang w:val="en-US" w:eastAsia="ja-JP"/>
        </w:rPr>
        <w:t xml:space="preserve"> Case A can be reused</w:t>
      </w:r>
      <w:r>
        <w:rPr>
          <w:b/>
          <w:u w:val="single"/>
          <w:lang w:val="en-US" w:eastAsia="ja-JP"/>
        </w:rPr>
        <w:t>.</w:t>
      </w:r>
    </w:p>
    <w:p w14:paraId="3E9863F4" w14:textId="77777777" w:rsidR="009E125D" w:rsidRPr="005D7D61" w:rsidRDefault="009E125D" w:rsidP="009E125D">
      <w:pPr>
        <w:tabs>
          <w:tab w:val="left" w:pos="1300"/>
        </w:tabs>
        <w:jc w:val="both"/>
        <w:rPr>
          <w:b/>
          <w:u w:val="single"/>
          <w:lang w:val="en-US"/>
        </w:rPr>
      </w:pPr>
      <w:r>
        <w:rPr>
          <w:b/>
          <w:u w:val="single"/>
          <w:lang w:val="en-US"/>
        </w:rPr>
        <w:t>Proposal 3</w:t>
      </w:r>
      <w:r w:rsidRPr="005D7D61">
        <w:rPr>
          <w:b/>
          <w:u w:val="single"/>
          <w:lang w:val="en-US"/>
        </w:rPr>
        <w:t xml:space="preserve">: </w:t>
      </w:r>
      <w:r>
        <w:rPr>
          <w:b/>
          <w:u w:val="single"/>
          <w:lang w:val="en-US"/>
        </w:rPr>
        <w:t>For COREST#0,</w:t>
      </w:r>
    </w:p>
    <w:p w14:paraId="773F630D" w14:textId="77777777" w:rsidR="009E125D" w:rsidRPr="005D7D61" w:rsidRDefault="009E125D" w:rsidP="009E125D">
      <w:pPr>
        <w:pStyle w:val="ListParagraph"/>
        <w:numPr>
          <w:ilvl w:val="0"/>
          <w:numId w:val="41"/>
        </w:numPr>
        <w:tabs>
          <w:tab w:val="left" w:pos="1300"/>
        </w:tabs>
        <w:ind w:leftChars="0"/>
        <w:jc w:val="both"/>
        <w:rPr>
          <w:b/>
          <w:u w:val="single"/>
          <w:lang w:val="en-US"/>
        </w:rPr>
      </w:pPr>
      <w:r>
        <w:rPr>
          <w:b/>
          <w:u w:val="single"/>
          <w:lang w:val="en-US"/>
        </w:rPr>
        <w:t>i</w:t>
      </w:r>
      <w:r w:rsidRPr="005D7D61">
        <w:rPr>
          <w:b/>
          <w:u w:val="single"/>
          <w:lang w:val="en-US"/>
        </w:rPr>
        <w:t>f synchronization raster interval is larger than FR2, additional CORESET#0 RB offsets are needed for 120 kHz SS/PBCH block SCS;</w:t>
      </w:r>
    </w:p>
    <w:p w14:paraId="55C7DAA3" w14:textId="77777777" w:rsidR="009E125D" w:rsidRPr="005D7D61" w:rsidRDefault="009E125D" w:rsidP="009E125D">
      <w:pPr>
        <w:pStyle w:val="ListParagraph"/>
        <w:numPr>
          <w:ilvl w:val="0"/>
          <w:numId w:val="41"/>
        </w:numPr>
        <w:tabs>
          <w:tab w:val="left" w:pos="1300"/>
        </w:tabs>
        <w:ind w:leftChars="0"/>
        <w:jc w:val="both"/>
        <w:rPr>
          <w:b/>
          <w:u w:val="single"/>
          <w:lang w:val="en-US"/>
        </w:rPr>
      </w:pPr>
      <w:r>
        <w:rPr>
          <w:b/>
          <w:u w:val="single"/>
          <w:lang w:val="en-US"/>
        </w:rPr>
        <w:t>i</w:t>
      </w:r>
      <w:r w:rsidRPr="005D7D61">
        <w:rPr>
          <w:b/>
          <w:u w:val="single"/>
          <w:lang w:val="en-US"/>
        </w:rPr>
        <w:t xml:space="preserve">f 480 kHz and/or 960 kHz SS/PBCH block SCS is supported, </w:t>
      </w:r>
      <w:r>
        <w:rPr>
          <w:b/>
          <w:u w:val="single"/>
          <w:lang w:val="en-US"/>
        </w:rPr>
        <w:t xml:space="preserve">at least </w:t>
      </w:r>
      <w:r w:rsidRPr="005D7D61">
        <w:rPr>
          <w:b/>
          <w:u w:val="single"/>
          <w:lang w:val="en-US"/>
        </w:rPr>
        <w:t>CORESET#0 configuration table with same SCS as SS/PBCH block should be supported;</w:t>
      </w:r>
    </w:p>
    <w:p w14:paraId="6F1B9539" w14:textId="77777777" w:rsidR="009E125D" w:rsidRPr="005D7D61" w:rsidRDefault="009E125D" w:rsidP="009E125D">
      <w:pPr>
        <w:pStyle w:val="ListParagraph"/>
        <w:numPr>
          <w:ilvl w:val="0"/>
          <w:numId w:val="41"/>
        </w:numPr>
        <w:tabs>
          <w:tab w:val="left" w:pos="1300"/>
        </w:tabs>
        <w:ind w:leftChars="0"/>
        <w:jc w:val="both"/>
        <w:rPr>
          <w:b/>
          <w:u w:val="single"/>
          <w:lang w:val="en-US"/>
        </w:rPr>
      </w:pPr>
      <w:r>
        <w:rPr>
          <w:b/>
          <w:u w:val="single"/>
          <w:lang w:val="en-US"/>
        </w:rPr>
        <w:t>if there are reserved configurations, b</w:t>
      </w:r>
      <w:r w:rsidRPr="005D7D61">
        <w:rPr>
          <w:b/>
          <w:u w:val="single"/>
          <w:lang w:val="en-US"/>
        </w:rPr>
        <w:t>oth multiplexing Pattern 2 and Pattern 3 can be supported in a</w:t>
      </w:r>
      <w:r>
        <w:rPr>
          <w:b/>
          <w:u w:val="single"/>
          <w:lang w:val="en-US"/>
        </w:rPr>
        <w:t xml:space="preserve"> CORESET#0 configuration table;</w:t>
      </w:r>
    </w:p>
    <w:p w14:paraId="1038AF22" w14:textId="77777777" w:rsidR="009E125D" w:rsidRPr="005D7D61" w:rsidRDefault="009E125D" w:rsidP="009E125D">
      <w:pPr>
        <w:pStyle w:val="ListParagraph"/>
        <w:numPr>
          <w:ilvl w:val="0"/>
          <w:numId w:val="41"/>
        </w:numPr>
        <w:tabs>
          <w:tab w:val="left" w:pos="1300"/>
        </w:tabs>
        <w:ind w:leftChars="0"/>
        <w:jc w:val="both"/>
        <w:rPr>
          <w:b/>
          <w:u w:val="single"/>
          <w:lang w:val="en-US"/>
        </w:rPr>
      </w:pPr>
      <w:r>
        <w:rPr>
          <w:b/>
          <w:u w:val="single"/>
          <w:lang w:val="en-US"/>
        </w:rPr>
        <w:t>i</w:t>
      </w:r>
      <w:r w:rsidRPr="005D7D61">
        <w:rPr>
          <w:b/>
          <w:u w:val="single"/>
          <w:lang w:val="en-US"/>
        </w:rPr>
        <w:t>f CORESET#0 bandwidth can be increased, 96 RB can be added to the CORESET#0 configuration table for 120 kHz SS/PBCH block SCS.</w:t>
      </w:r>
    </w:p>
    <w:p w14:paraId="2B9F8F3F" w14:textId="77777777" w:rsidR="009E125D" w:rsidRDefault="009E125D" w:rsidP="009E125D">
      <w:pPr>
        <w:jc w:val="both"/>
        <w:rPr>
          <w:b/>
          <w:u w:val="single"/>
          <w:lang w:val="en-US" w:eastAsia="ja-JP"/>
        </w:rPr>
      </w:pPr>
      <w:r w:rsidRPr="005E6207">
        <w:rPr>
          <w:b/>
          <w:u w:val="single"/>
          <w:lang w:val="en-US" w:eastAsia="ja-JP"/>
        </w:rPr>
        <w:t xml:space="preserve">Proposal </w:t>
      </w:r>
      <w:r>
        <w:rPr>
          <w:b/>
          <w:u w:val="single"/>
          <w:lang w:val="en-US" w:eastAsia="ja-JP"/>
        </w:rPr>
        <w:t>4</w:t>
      </w:r>
      <w:r w:rsidRPr="005E6207">
        <w:rPr>
          <w:b/>
          <w:u w:val="single"/>
          <w:lang w:val="en-US" w:eastAsia="ja-JP"/>
        </w:rPr>
        <w:t xml:space="preserve">: </w:t>
      </w:r>
      <w:r>
        <w:rPr>
          <w:b/>
          <w:u w:val="single"/>
          <w:lang w:val="en-US" w:eastAsia="ja-JP"/>
        </w:rPr>
        <w:t>Support d</w:t>
      </w:r>
      <w:r w:rsidRPr="005E6207">
        <w:rPr>
          <w:b/>
          <w:u w:val="single"/>
          <w:lang w:val="en-US" w:eastAsia="ja-JP"/>
        </w:rPr>
        <w:t xml:space="preserve">iscovery burst transmission window for </w:t>
      </w:r>
      <w:r>
        <w:rPr>
          <w:b/>
          <w:u w:val="single"/>
          <w:lang w:val="en-US" w:eastAsia="ja-JP"/>
        </w:rPr>
        <w:t>60 GHz unlicensed band.</w:t>
      </w:r>
    </w:p>
    <w:p w14:paraId="23472BAC" w14:textId="77777777" w:rsidR="009E125D" w:rsidRDefault="009E125D" w:rsidP="009E125D">
      <w:pPr>
        <w:pStyle w:val="ListParagraph"/>
        <w:numPr>
          <w:ilvl w:val="0"/>
          <w:numId w:val="49"/>
        </w:numPr>
        <w:ind w:leftChars="0"/>
        <w:jc w:val="both"/>
        <w:rPr>
          <w:b/>
          <w:u w:val="single"/>
          <w:lang w:val="en-US" w:eastAsia="ja-JP"/>
        </w:rPr>
      </w:pPr>
      <w:r>
        <w:rPr>
          <w:b/>
          <w:u w:val="single"/>
          <w:lang w:val="en-US" w:eastAsia="ja-JP"/>
        </w:rPr>
        <w:t>The content of discover burst at least include the same components as Rel-16 NR-U;</w:t>
      </w:r>
    </w:p>
    <w:p w14:paraId="7C631968" w14:textId="77777777" w:rsidR="009E125D" w:rsidRDefault="009E125D" w:rsidP="009E125D">
      <w:pPr>
        <w:pStyle w:val="ListParagraph"/>
        <w:numPr>
          <w:ilvl w:val="0"/>
          <w:numId w:val="49"/>
        </w:numPr>
        <w:ind w:leftChars="0"/>
        <w:jc w:val="both"/>
        <w:rPr>
          <w:b/>
          <w:u w:val="single"/>
          <w:lang w:val="en-US" w:eastAsia="ja-JP"/>
        </w:rPr>
      </w:pPr>
      <w:r>
        <w:rPr>
          <w:b/>
          <w:u w:val="single"/>
          <w:lang w:val="en-US" w:eastAsia="ja-JP"/>
        </w:rPr>
        <w:t>The indication of Q can be in MIB for a best effort, and if not possible, in SIB1;</w:t>
      </w:r>
    </w:p>
    <w:p w14:paraId="00D2A644" w14:textId="77777777" w:rsidR="009E125D" w:rsidRDefault="009E125D" w:rsidP="009E125D">
      <w:pPr>
        <w:pStyle w:val="ListParagraph"/>
        <w:numPr>
          <w:ilvl w:val="0"/>
          <w:numId w:val="49"/>
        </w:numPr>
        <w:ind w:leftChars="0"/>
        <w:jc w:val="both"/>
        <w:rPr>
          <w:b/>
          <w:u w:val="single"/>
          <w:lang w:val="en-US" w:eastAsia="ja-JP"/>
        </w:rPr>
      </w:pPr>
      <w:r>
        <w:rPr>
          <w:b/>
          <w:u w:val="single"/>
          <w:lang w:val="en-US" w:eastAsia="ja-JP"/>
        </w:rPr>
        <w:t>The indication of DBTW disabling can be joint coded with the indication of Q;</w:t>
      </w:r>
    </w:p>
    <w:p w14:paraId="2C413F5E" w14:textId="77777777" w:rsidR="009E125D" w:rsidRDefault="009E125D" w:rsidP="009E125D">
      <w:pPr>
        <w:pStyle w:val="ListParagraph"/>
        <w:numPr>
          <w:ilvl w:val="0"/>
          <w:numId w:val="49"/>
        </w:numPr>
        <w:ind w:leftChars="0"/>
        <w:jc w:val="both"/>
        <w:rPr>
          <w:b/>
          <w:u w:val="single"/>
          <w:lang w:val="en-US" w:eastAsia="ja-JP"/>
        </w:rPr>
      </w:pPr>
      <w:r>
        <w:rPr>
          <w:b/>
          <w:u w:val="single"/>
          <w:lang w:val="en-US" w:eastAsia="ja-JP"/>
        </w:rPr>
        <w:t>Current PBCH payload can support timing indication of up to 128 candidate SS/PBCH block candidate locations;</w:t>
      </w:r>
    </w:p>
    <w:p w14:paraId="5E28C99F" w14:textId="77777777" w:rsidR="009E125D" w:rsidRPr="00BE14D3" w:rsidRDefault="009E125D" w:rsidP="009E125D">
      <w:pPr>
        <w:pStyle w:val="ListParagraph"/>
        <w:numPr>
          <w:ilvl w:val="0"/>
          <w:numId w:val="49"/>
        </w:numPr>
        <w:ind w:leftChars="0"/>
        <w:jc w:val="both"/>
        <w:rPr>
          <w:b/>
          <w:u w:val="single"/>
          <w:lang w:val="en-US" w:eastAsia="ja-JP"/>
        </w:rPr>
      </w:pPr>
      <w:r>
        <w:rPr>
          <w:b/>
          <w:u w:val="single"/>
          <w:lang w:val="en-US" w:eastAsia="ja-JP"/>
        </w:rPr>
        <w:t>For initial access, different synchronization raster entries are applied for licensed and unlicensed operations; for non-initial access, support an explicit indication of licensed or licensed operation when configuring a cell.</w:t>
      </w:r>
    </w:p>
    <w:p w14:paraId="49667B92" w14:textId="6CC1865E" w:rsidR="00605C0D" w:rsidRPr="00E32E9B" w:rsidRDefault="00605C0D" w:rsidP="00605C0D">
      <w:pPr>
        <w:jc w:val="both"/>
        <w:rPr>
          <w:rFonts w:eastAsia="MS Mincho"/>
          <w:b/>
          <w:u w:val="single"/>
          <w:lang w:val="en-US" w:eastAsia="ja-JP"/>
        </w:rPr>
      </w:pPr>
      <w:r w:rsidRPr="00E32E9B">
        <w:rPr>
          <w:b/>
          <w:u w:val="single"/>
          <w:lang w:val="en-US" w:eastAsia="ja-JP"/>
        </w:rPr>
        <w:lastRenderedPageBreak/>
        <w:t xml:space="preserve">Proposal </w:t>
      </w:r>
      <w:r w:rsidR="009E125D">
        <w:rPr>
          <w:b/>
          <w:u w:val="single"/>
          <w:lang w:val="en-US" w:eastAsia="ja-JP"/>
        </w:rPr>
        <w:t>5</w:t>
      </w:r>
      <w:r w:rsidRPr="00E32E9B">
        <w:rPr>
          <w:b/>
          <w:u w:val="single"/>
          <w:lang w:val="en-US" w:eastAsia="ja-JP"/>
        </w:rPr>
        <w:t xml:space="preserve">: Support short PRACH format for all PRACH sequence lengths </w:t>
      </w:r>
      <m:oMath>
        <m:sSub>
          <m:sSubPr>
            <m:ctrlPr>
              <w:rPr>
                <w:rFonts w:ascii="Cambria Math" w:eastAsia="Batang" w:hAnsi="Cambria Math"/>
                <w:b/>
                <w:i/>
                <w:u w:val="single"/>
              </w:rPr>
            </m:ctrlPr>
          </m:sSubPr>
          <m:e>
            <m:r>
              <m:rPr>
                <m:sty m:val="bi"/>
              </m:rPr>
              <w:rPr>
                <w:rFonts w:ascii="Cambria Math" w:eastAsia="Batang" w:hAnsi="Cambria Math"/>
                <w:u w:val="single"/>
              </w:rPr>
              <m:t>L</m:t>
            </m:r>
          </m:e>
          <m:sub>
            <m:r>
              <m:rPr>
                <m:nor/>
              </m:rPr>
              <w:rPr>
                <w:rFonts w:eastAsia="Batang"/>
                <w:b/>
                <w:u w:val="single"/>
              </w:rPr>
              <m:t>RA</m:t>
            </m:r>
          </m:sub>
        </m:sSub>
        <m:r>
          <m:rPr>
            <m:sty m:val="bi"/>
          </m:rPr>
          <w:rPr>
            <w:rFonts w:ascii="Cambria Math" w:eastAsia="Batang" w:hAnsi="Cambria Math"/>
            <w:u w:val="single"/>
          </w:rPr>
          <m:t>∈</m:t>
        </m:r>
        <m:d>
          <m:dPr>
            <m:begChr m:val="{"/>
            <m:endChr m:val="}"/>
            <m:ctrlPr>
              <w:rPr>
                <w:rFonts w:ascii="Cambria Math" w:eastAsia="Batang" w:hAnsi="Cambria Math"/>
                <w:b/>
                <w:i/>
                <w:u w:val="single"/>
              </w:rPr>
            </m:ctrlPr>
          </m:dPr>
          <m:e>
            <m:r>
              <m:rPr>
                <m:sty m:val="bi"/>
              </m:rPr>
              <w:rPr>
                <w:rFonts w:ascii="Cambria Math" w:eastAsia="Batang" w:hAnsi="Cambria Math"/>
                <w:u w:val="single"/>
              </w:rPr>
              <m:t>139, 571, 1151</m:t>
            </m:r>
          </m:e>
        </m:d>
      </m:oMath>
      <w:r w:rsidRPr="00E32E9B">
        <w:rPr>
          <w:b/>
          <w:u w:val="single"/>
        </w:rPr>
        <w:t xml:space="preserve"> and all SCSs </w:t>
      </w:r>
      <m:oMath>
        <m:r>
          <m:rPr>
            <m:sty m:val="bi"/>
          </m:rPr>
          <w:rPr>
            <w:rFonts w:ascii="Cambria Math" w:hAnsi="Cambria Math"/>
            <w:u w:val="single"/>
          </w:rPr>
          <m:t>μ</m:t>
        </m:r>
        <m:r>
          <m:rPr>
            <m:sty m:val="bi"/>
          </m:rPr>
          <w:rPr>
            <w:rFonts w:ascii="Cambria Math" w:eastAsia="Batang" w:hAnsi="Cambria Math"/>
            <w:u w:val="single"/>
          </w:rPr>
          <m:t>∈</m:t>
        </m:r>
        <m:d>
          <m:dPr>
            <m:begChr m:val="{"/>
            <m:endChr m:val="}"/>
            <m:ctrlPr>
              <w:rPr>
                <w:rFonts w:ascii="Cambria Math" w:eastAsia="Batang" w:hAnsi="Cambria Math"/>
                <w:b/>
                <w:i/>
                <w:sz w:val="18"/>
                <w:u w:val="single"/>
              </w:rPr>
            </m:ctrlPr>
          </m:dPr>
          <m:e>
            <m:r>
              <m:rPr>
                <m:sty m:val="bi"/>
              </m:rPr>
              <w:rPr>
                <w:rFonts w:ascii="Cambria Math" w:eastAsia="Batang" w:hAnsi="Cambria Math"/>
                <w:u w:val="single"/>
              </w:rPr>
              <m:t>3, 5, 6</m:t>
            </m:r>
          </m:e>
        </m:d>
      </m:oMath>
      <w:r w:rsidRPr="00E32E9B">
        <w:rPr>
          <w:b/>
          <w:u w:val="single"/>
          <w:lang w:val="en-US" w:eastAsia="ja-JP"/>
        </w:rPr>
        <w:t>, and don’t support long PRACH format.</w:t>
      </w:r>
    </w:p>
    <w:p w14:paraId="2CCD7880" w14:textId="37887D45" w:rsidR="00605C0D" w:rsidRDefault="00605C0D" w:rsidP="00605C0D">
      <w:pPr>
        <w:jc w:val="both"/>
        <w:rPr>
          <w:rFonts w:eastAsia="SimSun"/>
          <w:lang w:val="en-US" w:eastAsia="zh-CN"/>
        </w:rPr>
      </w:pPr>
      <w:r w:rsidRPr="000220D1">
        <w:rPr>
          <w:b/>
          <w:u w:val="single"/>
          <w:lang w:val="en-US" w:eastAsia="ja-JP"/>
        </w:rPr>
        <w:t xml:space="preserve">Proposal </w:t>
      </w:r>
      <w:r w:rsidR="009E125D">
        <w:rPr>
          <w:b/>
          <w:u w:val="single"/>
          <w:lang w:val="en-US" w:eastAsia="ja-JP"/>
        </w:rPr>
        <w:t>6</w:t>
      </w:r>
      <w:r>
        <w:rPr>
          <w:b/>
          <w:u w:val="single"/>
          <w:lang w:val="en-US" w:eastAsia="ja-JP"/>
        </w:rPr>
        <w:t>: Using the RO pattern for SCS = 120 kHz derived from the PRACH configuration table as the reference for larger SCS cases.</w:t>
      </w:r>
      <w:r w:rsidRPr="00D70197">
        <w:rPr>
          <w:rFonts w:eastAsia="SimSun"/>
          <w:lang w:val="en-US" w:eastAsia="zh-CN"/>
        </w:rPr>
        <w:t xml:space="preserve"> </w:t>
      </w:r>
    </w:p>
    <w:p w14:paraId="03E456B1" w14:textId="77777777" w:rsidR="000E49B7" w:rsidRPr="005740F8" w:rsidRDefault="000E49B7" w:rsidP="000E49B7">
      <w:pPr>
        <w:jc w:val="both"/>
        <w:rPr>
          <w:b/>
          <w:u w:val="single"/>
          <w:lang w:val="en-US" w:eastAsia="ja-JP"/>
        </w:rPr>
      </w:pPr>
      <w:r w:rsidRPr="005740F8">
        <w:rPr>
          <w:b/>
          <w:u w:val="single"/>
          <w:lang w:val="en-US" w:eastAsia="ja-JP"/>
        </w:rPr>
        <w:t xml:space="preserve">Proposal </w:t>
      </w:r>
      <w:r>
        <w:rPr>
          <w:b/>
          <w:u w:val="single"/>
          <w:lang w:val="en-US" w:eastAsia="ja-JP"/>
        </w:rPr>
        <w:t>7</w:t>
      </w:r>
      <w:r w:rsidRPr="005740F8">
        <w:rPr>
          <w:b/>
          <w:u w:val="single"/>
          <w:lang w:val="en-US" w:eastAsia="ja-JP"/>
        </w:rPr>
        <w:t xml:space="preserve">: </w:t>
      </w:r>
      <w:r>
        <w:rPr>
          <w:b/>
          <w:u w:val="single"/>
          <w:lang w:val="en-US" w:eastAsia="ja-JP"/>
        </w:rPr>
        <w:t>For RO configuration, b</w:t>
      </w:r>
      <w:r w:rsidRPr="005740F8">
        <w:rPr>
          <w:b/>
          <w:u w:val="single"/>
          <w:lang w:val="en-US" w:eastAsia="ja-JP"/>
        </w:rPr>
        <w:t>oth direction 1 (indication on which one(s) of the 8 eighty-slots</w:t>
      </w:r>
      <w:r>
        <w:rPr>
          <w:rFonts w:eastAsia="SimSun" w:hint="eastAsia"/>
          <w:b/>
          <w:u w:val="single"/>
          <w:lang w:val="en-US" w:eastAsia="zh-CN"/>
        </w:rPr>
        <w:t xml:space="preserve"> or which one(s) of the eight 960</w:t>
      </w:r>
      <w:r>
        <w:rPr>
          <w:rFonts w:eastAsia="SimSun"/>
          <w:b/>
          <w:u w:val="single"/>
          <w:lang w:val="en-US" w:eastAsia="zh-CN"/>
        </w:rPr>
        <w:t xml:space="preserve"> </w:t>
      </w:r>
      <w:proofErr w:type="spellStart"/>
      <w:r>
        <w:rPr>
          <w:rFonts w:eastAsia="SimSun" w:hint="eastAsia"/>
          <w:b/>
          <w:u w:val="single"/>
          <w:lang w:val="en-US" w:eastAsia="zh-CN"/>
        </w:rPr>
        <w:t>khz</w:t>
      </w:r>
      <w:proofErr w:type="spellEnd"/>
      <w:r>
        <w:rPr>
          <w:rFonts w:eastAsia="SimSun" w:hint="eastAsia"/>
          <w:b/>
          <w:u w:val="single"/>
          <w:lang w:val="en-US" w:eastAsia="zh-CN"/>
        </w:rPr>
        <w:t xml:space="preserve"> ROs within a 120</w:t>
      </w:r>
      <w:r>
        <w:rPr>
          <w:rFonts w:eastAsia="SimSun"/>
          <w:b/>
          <w:u w:val="single"/>
          <w:lang w:val="en-US" w:eastAsia="zh-CN"/>
        </w:rPr>
        <w:t xml:space="preserve"> </w:t>
      </w:r>
      <w:proofErr w:type="spellStart"/>
      <w:r>
        <w:rPr>
          <w:rFonts w:eastAsia="SimSun" w:hint="eastAsia"/>
          <w:b/>
          <w:u w:val="single"/>
          <w:lang w:val="en-US" w:eastAsia="zh-CN"/>
        </w:rPr>
        <w:t>khz</w:t>
      </w:r>
      <w:proofErr w:type="spellEnd"/>
      <w:r>
        <w:rPr>
          <w:rFonts w:eastAsia="SimSun" w:hint="eastAsia"/>
          <w:b/>
          <w:u w:val="single"/>
          <w:lang w:val="en-US" w:eastAsia="zh-CN"/>
        </w:rPr>
        <w:t xml:space="preserve"> RO</w:t>
      </w:r>
      <w:r w:rsidRPr="005740F8">
        <w:rPr>
          <w:b/>
          <w:u w:val="single"/>
          <w:lang w:val="en-US" w:eastAsia="ja-JP"/>
        </w:rPr>
        <w:t>) and direction 2 (keep 80slots in total but redesign the RACH period and RACH duration location) can be considered.</w:t>
      </w:r>
    </w:p>
    <w:p w14:paraId="6A77D39A" w14:textId="35671FF4" w:rsidR="00605C0D" w:rsidRPr="00F23FB6" w:rsidRDefault="00605C0D" w:rsidP="00605C0D">
      <w:pPr>
        <w:rPr>
          <w:b/>
          <w:u w:val="single"/>
          <w:lang w:val="en-US" w:eastAsia="ja-JP"/>
        </w:rPr>
      </w:pPr>
      <w:r w:rsidRPr="00F23FB6">
        <w:rPr>
          <w:b/>
          <w:u w:val="single"/>
          <w:lang w:val="en-US" w:eastAsia="ja-JP"/>
        </w:rPr>
        <w:t xml:space="preserve">Proposal </w:t>
      </w:r>
      <w:r w:rsidR="009E125D">
        <w:rPr>
          <w:b/>
          <w:u w:val="single"/>
          <w:lang w:val="en-US" w:eastAsia="ja-JP"/>
        </w:rPr>
        <w:t>8</w:t>
      </w:r>
      <w:r w:rsidRPr="00F23FB6">
        <w:rPr>
          <w:b/>
          <w:u w:val="single"/>
          <w:lang w:val="en-US" w:eastAsia="ja-JP"/>
        </w:rPr>
        <w:t xml:space="preserve">: </w:t>
      </w:r>
      <w:r>
        <w:rPr>
          <w:b/>
          <w:u w:val="single"/>
          <w:lang w:val="en-US" w:eastAsia="ja-JP"/>
        </w:rPr>
        <w:t xml:space="preserve">Support </w:t>
      </w:r>
      <w:r w:rsidRPr="00F23FB6">
        <w:rPr>
          <w:b/>
          <w:u w:val="single"/>
          <w:lang w:val="en-US" w:eastAsia="ja-JP"/>
        </w:rPr>
        <w:t>non-consecutive RO configuration to alleviate the RACH LBT failure.</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0A38A4FB" w14:textId="7DEE0E6F" w:rsidR="009D3832" w:rsidRPr="00F34076" w:rsidRDefault="00F34076" w:rsidP="00C6059D">
      <w:pPr>
        <w:rPr>
          <w:lang w:val="en-US" w:eastAsia="ja-JP"/>
        </w:rPr>
      </w:pPr>
      <w:r>
        <w:rPr>
          <w:lang w:val="en-US" w:eastAsia="ja-JP"/>
        </w:rPr>
        <w:t xml:space="preserve">[1] </w:t>
      </w:r>
      <w:r w:rsidR="00C6059D">
        <w:rPr>
          <w:lang w:val="en-US" w:eastAsia="ja-JP"/>
        </w:rPr>
        <w:t xml:space="preserve">Chairman notes for RAN1#104-e. </w:t>
      </w:r>
      <w:r w:rsidR="009D3832">
        <w:rPr>
          <w:lang w:val="en-US" w:eastAsia="ja-JP"/>
        </w:rPr>
        <w:t xml:space="preserve"> </w:t>
      </w:r>
    </w:p>
    <w:sectPr w:rsidR="009D3832" w:rsidRPr="00F34076"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A3EEB" w14:textId="77777777" w:rsidR="00A91125" w:rsidRDefault="00A91125" w:rsidP="00083046">
      <w:r>
        <w:separator/>
      </w:r>
    </w:p>
  </w:endnote>
  <w:endnote w:type="continuationSeparator" w:id="0">
    <w:p w14:paraId="1DF4FB2F" w14:textId="77777777" w:rsidR="00A91125" w:rsidRDefault="00A9112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47E37" w14:textId="77777777" w:rsidR="00A91125" w:rsidRDefault="00A91125" w:rsidP="00083046">
      <w:r>
        <w:separator/>
      </w:r>
    </w:p>
  </w:footnote>
  <w:footnote w:type="continuationSeparator" w:id="0">
    <w:p w14:paraId="71CF412B" w14:textId="77777777" w:rsidR="00A91125" w:rsidRDefault="00A9112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E14D3" w:rsidRDefault="00BE1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9"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0"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F635E1"/>
    <w:multiLevelType w:val="hybridMultilevel"/>
    <w:tmpl w:val="86B4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B24F6"/>
    <w:multiLevelType w:val="hybridMultilevel"/>
    <w:tmpl w:val="46E41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B000A"/>
    <w:multiLevelType w:val="hybridMultilevel"/>
    <w:tmpl w:val="719A87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9"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4A466E"/>
    <w:multiLevelType w:val="hybridMultilevel"/>
    <w:tmpl w:val="508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8"/>
  </w:num>
  <w:num w:numId="2">
    <w:abstractNumId w:val="13"/>
  </w:num>
  <w:num w:numId="3">
    <w:abstractNumId w:val="31"/>
  </w:num>
  <w:num w:numId="4">
    <w:abstractNumId w:val="41"/>
  </w:num>
  <w:num w:numId="5">
    <w:abstractNumId w:val="29"/>
  </w:num>
  <w:num w:numId="6">
    <w:abstractNumId w:val="15"/>
  </w:num>
  <w:num w:numId="7">
    <w:abstractNumId w:val="37"/>
  </w:num>
  <w:num w:numId="8">
    <w:abstractNumId w:val="20"/>
  </w:num>
  <w:num w:numId="9">
    <w:abstractNumId w:val="10"/>
  </w:num>
  <w:num w:numId="10">
    <w:abstractNumId w:val="12"/>
  </w:num>
  <w:num w:numId="11">
    <w:abstractNumId w:val="5"/>
  </w:num>
  <w:num w:numId="12">
    <w:abstractNumId w:val="43"/>
  </w:num>
  <w:num w:numId="13">
    <w:abstractNumId w:val="2"/>
  </w:num>
  <w:num w:numId="14">
    <w:abstractNumId w:val="24"/>
  </w:num>
  <w:num w:numId="15">
    <w:abstractNumId w:val="9"/>
  </w:num>
  <w:num w:numId="16">
    <w:abstractNumId w:val="24"/>
  </w:num>
  <w:num w:numId="17">
    <w:abstractNumId w:val="39"/>
  </w:num>
  <w:num w:numId="18">
    <w:abstractNumId w:val="26"/>
  </w:num>
  <w:num w:numId="19">
    <w:abstractNumId w:val="45"/>
  </w:num>
  <w:num w:numId="20">
    <w:abstractNumId w:val="1"/>
  </w:num>
  <w:num w:numId="21">
    <w:abstractNumId w:val="19"/>
  </w:num>
  <w:num w:numId="22">
    <w:abstractNumId w:val="17"/>
  </w:num>
  <w:num w:numId="23">
    <w:abstractNumId w:val="44"/>
  </w:num>
  <w:num w:numId="24">
    <w:abstractNumId w:val="38"/>
  </w:num>
  <w:num w:numId="25">
    <w:abstractNumId w:val="7"/>
  </w:num>
  <w:num w:numId="26">
    <w:abstractNumId w:val="30"/>
  </w:num>
  <w:num w:numId="27">
    <w:abstractNumId w:val="36"/>
  </w:num>
  <w:num w:numId="28">
    <w:abstractNumId w:val="18"/>
  </w:num>
  <w:num w:numId="29">
    <w:abstractNumId w:val="0"/>
  </w:num>
  <w:num w:numId="30">
    <w:abstractNumId w:val="33"/>
  </w:num>
  <w:num w:numId="31">
    <w:abstractNumId w:val="27"/>
  </w:num>
  <w:num w:numId="32">
    <w:abstractNumId w:val="3"/>
  </w:num>
  <w:num w:numId="33">
    <w:abstractNumId w:val="14"/>
  </w:num>
  <w:num w:numId="34">
    <w:abstractNumId w:val="22"/>
  </w:num>
  <w:num w:numId="35">
    <w:abstractNumId w:val="35"/>
  </w:num>
  <w:num w:numId="36">
    <w:abstractNumId w:val="28"/>
  </w:num>
  <w:num w:numId="37">
    <w:abstractNumId w:val="23"/>
  </w:num>
  <w:num w:numId="38">
    <w:abstractNumId w:val="42"/>
  </w:num>
  <w:num w:numId="39">
    <w:abstractNumId w:val="40"/>
  </w:num>
  <w:num w:numId="40">
    <w:abstractNumId w:val="11"/>
  </w:num>
  <w:num w:numId="41">
    <w:abstractNumId w:val="4"/>
  </w:num>
  <w:num w:numId="42">
    <w:abstractNumId w:val="8"/>
  </w:num>
  <w:num w:numId="43">
    <w:abstractNumId w:val="8"/>
  </w:num>
  <w:num w:numId="44">
    <w:abstractNumId w:val="25"/>
  </w:num>
  <w:num w:numId="45">
    <w:abstractNumId w:val="6"/>
  </w:num>
  <w:num w:numId="46">
    <w:abstractNumId w:val="32"/>
  </w:num>
  <w:num w:numId="47">
    <w:abstractNumId w:val="21"/>
  </w:num>
  <w:num w:numId="48">
    <w:abstractNumId w:val="34"/>
  </w:num>
  <w:num w:numId="4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9A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1867"/>
    <w:rsid w:val="00842ABE"/>
    <w:rsid w:val="0084354B"/>
    <w:rsid w:val="00843618"/>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29BB8-6B79-440C-88C8-BD1ACA1B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4529</Words>
  <Characters>25816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2021-04-01T10:30:00Z</dcterms:created>
  <dcterms:modified xsi:type="dcterms:W3CDTF">2021-04-05T16:03:00Z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